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7409" w14:textId="1B1501C3" w:rsidR="00214489" w:rsidRPr="00864CC0" w:rsidRDefault="00214489" w:rsidP="00A17A20">
      <w:pPr>
        <w:spacing w:line="240" w:lineRule="auto"/>
        <w:jc w:val="center"/>
        <w:rPr>
          <w:rFonts w:ascii="Tahoma" w:hAnsi="Tahoma" w:cs="Tahoma"/>
          <w:b/>
          <w:color w:val="000000"/>
        </w:rPr>
      </w:pPr>
    </w:p>
    <w:p w14:paraId="2993CCAB" w14:textId="77777777" w:rsidR="00214489" w:rsidRPr="00864CC0" w:rsidRDefault="00214489" w:rsidP="00A17A20">
      <w:pPr>
        <w:spacing w:line="240" w:lineRule="auto"/>
        <w:jc w:val="center"/>
        <w:rPr>
          <w:rFonts w:ascii="Tahoma" w:hAnsi="Tahoma" w:cs="Tahoma"/>
          <w:b/>
          <w:color w:val="000000"/>
        </w:rPr>
      </w:pPr>
    </w:p>
    <w:p w14:paraId="2E903687" w14:textId="1F57D71D" w:rsidR="00A17A20" w:rsidRPr="00864CC0" w:rsidRDefault="00A17A20" w:rsidP="00595BAB">
      <w:pPr>
        <w:spacing w:line="240" w:lineRule="auto"/>
        <w:jc w:val="center"/>
        <w:rPr>
          <w:rFonts w:ascii="Tahoma" w:hAnsi="Tahoma" w:cs="Tahoma"/>
          <w:b/>
          <w:color w:val="000000"/>
        </w:rPr>
      </w:pPr>
      <w:r w:rsidRPr="00864CC0">
        <w:rPr>
          <w:rFonts w:ascii="Tahoma" w:hAnsi="Tahoma" w:cs="Tahoma"/>
          <w:b/>
          <w:color w:val="000000"/>
        </w:rPr>
        <w:t xml:space="preserve">MEETING OF THE OSPREY HOUSING </w:t>
      </w:r>
      <w:r w:rsidR="00595BAB">
        <w:rPr>
          <w:rFonts w:ascii="Tahoma" w:hAnsi="Tahoma" w:cs="Tahoma"/>
          <w:b/>
          <w:color w:val="000000"/>
        </w:rPr>
        <w:t>BOARD</w:t>
      </w:r>
      <w:r w:rsidRPr="00864CC0">
        <w:rPr>
          <w:rFonts w:ascii="Tahoma" w:hAnsi="Tahoma" w:cs="Tahoma"/>
          <w:b/>
          <w:color w:val="000000"/>
        </w:rPr>
        <w:t xml:space="preserve"> </w:t>
      </w:r>
    </w:p>
    <w:p w14:paraId="6D88A970" w14:textId="20915DCC" w:rsidR="00A17A20" w:rsidRPr="00864CC0" w:rsidRDefault="00AE4232" w:rsidP="1478B4C3">
      <w:pPr>
        <w:spacing w:line="240" w:lineRule="auto"/>
        <w:jc w:val="center"/>
        <w:rPr>
          <w:rFonts w:ascii="Tahoma" w:hAnsi="Tahoma" w:cs="Tahoma"/>
          <w:b/>
          <w:bCs/>
          <w:color w:val="000000"/>
        </w:rPr>
      </w:pPr>
      <w:r>
        <w:rPr>
          <w:rFonts w:ascii="Tahoma" w:hAnsi="Tahoma" w:cs="Tahoma"/>
          <w:b/>
          <w:bCs/>
          <w:color w:val="000000" w:themeColor="text1"/>
        </w:rPr>
        <w:t>23 FEBRUARY</w:t>
      </w:r>
      <w:r w:rsidR="00A17A20" w:rsidRPr="1478B4C3">
        <w:rPr>
          <w:rFonts w:ascii="Tahoma" w:hAnsi="Tahoma" w:cs="Tahoma"/>
          <w:b/>
          <w:bCs/>
          <w:color w:val="000000" w:themeColor="text1"/>
        </w:rPr>
        <w:t xml:space="preserve"> AT 10:00</w:t>
      </w:r>
      <w:r w:rsidR="27D30A47" w:rsidRPr="1478B4C3">
        <w:rPr>
          <w:rFonts w:ascii="Tahoma" w:hAnsi="Tahoma" w:cs="Tahoma"/>
          <w:b/>
          <w:bCs/>
          <w:color w:val="000000" w:themeColor="text1"/>
        </w:rPr>
        <w:t xml:space="preserve"> </w:t>
      </w:r>
      <w:r>
        <w:rPr>
          <w:rFonts w:ascii="Tahoma" w:hAnsi="Tahoma" w:cs="Tahoma"/>
          <w:b/>
          <w:bCs/>
          <w:color w:val="000000" w:themeColor="text1"/>
        </w:rPr>
        <w:t>–</w:t>
      </w:r>
      <w:r w:rsidR="00A17A20" w:rsidRPr="1478B4C3">
        <w:rPr>
          <w:rFonts w:ascii="Tahoma" w:hAnsi="Tahoma" w:cs="Tahoma"/>
          <w:b/>
          <w:bCs/>
          <w:color w:val="000000" w:themeColor="text1"/>
        </w:rPr>
        <w:t xml:space="preserve"> </w:t>
      </w:r>
      <w:r>
        <w:rPr>
          <w:rFonts w:ascii="Tahoma" w:hAnsi="Tahoma" w:cs="Tahoma"/>
          <w:b/>
          <w:bCs/>
          <w:color w:val="000000" w:themeColor="text1"/>
        </w:rPr>
        <w:t xml:space="preserve">WESTHILL HOTEL AND </w:t>
      </w:r>
      <w:r w:rsidR="00A17A20" w:rsidRPr="1478B4C3">
        <w:rPr>
          <w:rFonts w:ascii="Tahoma" w:hAnsi="Tahoma" w:cs="Tahoma"/>
          <w:b/>
          <w:bCs/>
          <w:color w:val="000000" w:themeColor="text1"/>
        </w:rPr>
        <w:t>ZOOM</w:t>
      </w:r>
    </w:p>
    <w:p w14:paraId="2ED92A12" w14:textId="44E4A8FE" w:rsidR="00A17A20" w:rsidRPr="00864CC0" w:rsidRDefault="00A17A20" w:rsidP="00A17A20">
      <w:pPr>
        <w:spacing w:line="240" w:lineRule="auto"/>
        <w:jc w:val="center"/>
        <w:rPr>
          <w:rFonts w:ascii="Tahoma" w:hAnsi="Tahoma" w:cs="Tahoma"/>
          <w:color w:val="000000"/>
        </w:rPr>
      </w:pPr>
    </w:p>
    <w:p w14:paraId="1334042C" w14:textId="77777777" w:rsidR="00B02973" w:rsidRPr="00864CC0" w:rsidRDefault="00B02973" w:rsidP="00A17A20">
      <w:pPr>
        <w:spacing w:line="240" w:lineRule="auto"/>
        <w:jc w:val="center"/>
        <w:rPr>
          <w:rFonts w:ascii="Tahoma" w:hAnsi="Tahoma" w:cs="Tahoma"/>
          <w:color w:val="000000"/>
        </w:rPr>
      </w:pPr>
    </w:p>
    <w:tbl>
      <w:tblPr>
        <w:tblpPr w:leftFromText="180" w:rightFromText="180" w:vertAnchor="text" w:tblpY="1"/>
        <w:tblOverlap w:val="never"/>
        <w:tblW w:w="9180" w:type="dxa"/>
        <w:tblLook w:val="01E0" w:firstRow="1" w:lastRow="1" w:firstColumn="1" w:lastColumn="1" w:noHBand="0" w:noVBand="0"/>
      </w:tblPr>
      <w:tblGrid>
        <w:gridCol w:w="1668"/>
        <w:gridCol w:w="7512"/>
      </w:tblGrid>
      <w:tr w:rsidR="00A17A20" w:rsidRPr="00864CC0" w14:paraId="46FD46B6" w14:textId="77777777" w:rsidTr="7A3C8C62">
        <w:tc>
          <w:tcPr>
            <w:tcW w:w="1668" w:type="dxa"/>
          </w:tcPr>
          <w:p w14:paraId="5C2FBC18" w14:textId="77777777" w:rsidR="00A17A20" w:rsidRPr="00864CC0" w:rsidRDefault="00A17A20" w:rsidP="0022163A">
            <w:pPr>
              <w:spacing w:line="240" w:lineRule="auto"/>
              <w:rPr>
                <w:rFonts w:ascii="Tahoma" w:hAnsi="Tahoma" w:cs="Tahoma"/>
                <w:color w:val="000000"/>
              </w:rPr>
            </w:pPr>
            <w:r w:rsidRPr="00864CC0">
              <w:rPr>
                <w:rFonts w:ascii="Tahoma" w:hAnsi="Tahoma" w:cs="Tahoma"/>
                <w:color w:val="000000"/>
              </w:rPr>
              <w:t>Present:</w:t>
            </w:r>
          </w:p>
        </w:tc>
        <w:tc>
          <w:tcPr>
            <w:tcW w:w="7512" w:type="dxa"/>
          </w:tcPr>
          <w:p w14:paraId="2E4FD078" w14:textId="2E503D6D" w:rsidR="00A17A20" w:rsidRPr="00864CC0" w:rsidRDefault="00AE4232" w:rsidP="0022163A">
            <w:pPr>
              <w:tabs>
                <w:tab w:val="left" w:pos="540"/>
                <w:tab w:val="left" w:pos="1080"/>
                <w:tab w:val="left" w:pos="1440"/>
              </w:tabs>
              <w:spacing w:line="240" w:lineRule="auto"/>
              <w:rPr>
                <w:rFonts w:ascii="Tahoma" w:hAnsi="Tahoma" w:cs="Tahoma"/>
                <w:color w:val="000000"/>
              </w:rPr>
            </w:pPr>
            <w:r>
              <w:rPr>
                <w:rFonts w:ascii="Tahoma" w:hAnsi="Tahoma" w:cs="Tahoma"/>
                <w:color w:val="000000" w:themeColor="text1"/>
              </w:rPr>
              <w:t>Les Allan</w:t>
            </w:r>
            <w:r w:rsidR="00A17A20" w:rsidRPr="1478B4C3">
              <w:rPr>
                <w:rFonts w:ascii="Tahoma" w:hAnsi="Tahoma" w:cs="Tahoma"/>
                <w:color w:val="000000" w:themeColor="text1"/>
              </w:rPr>
              <w:t>, Director OH Board</w:t>
            </w:r>
            <w:r w:rsidR="00B35FF3" w:rsidRPr="1478B4C3">
              <w:rPr>
                <w:rFonts w:ascii="Tahoma" w:hAnsi="Tahoma" w:cs="Tahoma"/>
                <w:color w:val="000000" w:themeColor="text1"/>
              </w:rPr>
              <w:t>:</w:t>
            </w:r>
            <w:r w:rsidR="00373633" w:rsidRPr="1478B4C3">
              <w:rPr>
                <w:rFonts w:ascii="Tahoma" w:hAnsi="Tahoma" w:cs="Tahoma"/>
                <w:color w:val="000000" w:themeColor="text1"/>
              </w:rPr>
              <w:t xml:space="preserve"> </w:t>
            </w:r>
            <w:r>
              <w:rPr>
                <w:rFonts w:ascii="Tahoma" w:hAnsi="Tahoma" w:cs="Tahoma"/>
                <w:color w:val="000000" w:themeColor="text1"/>
              </w:rPr>
              <w:t xml:space="preserve">Vice </w:t>
            </w:r>
            <w:r w:rsidR="00373633" w:rsidRPr="1478B4C3">
              <w:rPr>
                <w:rFonts w:ascii="Tahoma" w:hAnsi="Tahoma" w:cs="Tahoma"/>
                <w:color w:val="000000" w:themeColor="text1"/>
              </w:rPr>
              <w:t>Chair</w:t>
            </w:r>
            <w:r w:rsidR="1952D36A" w:rsidRPr="1478B4C3">
              <w:rPr>
                <w:rFonts w:ascii="Tahoma" w:hAnsi="Tahoma" w:cs="Tahoma"/>
                <w:color w:val="000000" w:themeColor="text1"/>
              </w:rPr>
              <w:t xml:space="preserve"> (</w:t>
            </w:r>
            <w:r>
              <w:rPr>
                <w:rFonts w:ascii="Tahoma" w:hAnsi="Tahoma" w:cs="Tahoma"/>
                <w:color w:val="000000" w:themeColor="text1"/>
              </w:rPr>
              <w:t>LA</w:t>
            </w:r>
            <w:r w:rsidR="1952D36A" w:rsidRPr="1478B4C3">
              <w:rPr>
                <w:rFonts w:ascii="Tahoma" w:hAnsi="Tahoma" w:cs="Tahoma"/>
                <w:color w:val="000000" w:themeColor="text1"/>
              </w:rPr>
              <w:t>)</w:t>
            </w:r>
            <w:r>
              <w:rPr>
                <w:rFonts w:ascii="Tahoma" w:hAnsi="Tahoma" w:cs="Tahoma"/>
                <w:color w:val="000000" w:themeColor="text1"/>
              </w:rPr>
              <w:t xml:space="preserve"> Meeting Chair</w:t>
            </w:r>
          </w:p>
        </w:tc>
      </w:tr>
      <w:tr w:rsidR="00A17A20" w:rsidRPr="00864CC0" w14:paraId="07B7B0F7" w14:textId="77777777" w:rsidTr="7A3C8C62">
        <w:tc>
          <w:tcPr>
            <w:tcW w:w="1668" w:type="dxa"/>
          </w:tcPr>
          <w:p w14:paraId="38CDB9E7"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4761A304"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Stuart Robertson, Director OH Board (SR)</w:t>
            </w:r>
          </w:p>
        </w:tc>
      </w:tr>
      <w:tr w:rsidR="00A17A20" w:rsidRPr="00864CC0" w14:paraId="7F27091C" w14:textId="77777777" w:rsidTr="7A3C8C62">
        <w:tc>
          <w:tcPr>
            <w:tcW w:w="1668" w:type="dxa"/>
          </w:tcPr>
          <w:p w14:paraId="2D0CA569"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59327107" w14:textId="6E25F25E" w:rsidR="00A17A20" w:rsidRPr="00864CC0" w:rsidRDefault="00A17A20" w:rsidP="0022163A">
            <w:pPr>
              <w:tabs>
                <w:tab w:val="left" w:pos="540"/>
                <w:tab w:val="left" w:pos="1080"/>
                <w:tab w:val="left" w:pos="1440"/>
              </w:tabs>
              <w:spacing w:line="240" w:lineRule="auto"/>
              <w:rPr>
                <w:rFonts w:ascii="Tahoma" w:hAnsi="Tahoma" w:cs="Tahoma"/>
                <w:color w:val="000000"/>
              </w:rPr>
            </w:pPr>
            <w:r w:rsidRPr="1478B4C3">
              <w:rPr>
                <w:rFonts w:ascii="Tahoma" w:hAnsi="Tahoma" w:cs="Tahoma"/>
                <w:color w:val="000000" w:themeColor="text1"/>
              </w:rPr>
              <w:t>Brian Topping, Director OH Board (BT)</w:t>
            </w:r>
          </w:p>
        </w:tc>
      </w:tr>
      <w:tr w:rsidR="00A17A20" w:rsidRPr="00864CC0" w14:paraId="2E4D6751" w14:textId="77777777" w:rsidTr="7A3C8C62">
        <w:tc>
          <w:tcPr>
            <w:tcW w:w="1668" w:type="dxa"/>
          </w:tcPr>
          <w:p w14:paraId="179562C6"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58FAF31C"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Jonathan Young, Director OH Board</w:t>
            </w:r>
          </w:p>
        </w:tc>
      </w:tr>
      <w:tr w:rsidR="00A17A20" w:rsidRPr="00864CC0" w14:paraId="33CC199C" w14:textId="77777777" w:rsidTr="7A3C8C62">
        <w:tc>
          <w:tcPr>
            <w:tcW w:w="1668" w:type="dxa"/>
          </w:tcPr>
          <w:p w14:paraId="6A8168B6"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019B099A" w14:textId="1F94A6E9" w:rsidR="00A17A20" w:rsidRPr="00864CC0" w:rsidRDefault="00A17A20" w:rsidP="0022163A">
            <w:pPr>
              <w:tabs>
                <w:tab w:val="left" w:pos="540"/>
                <w:tab w:val="left" w:pos="1080"/>
                <w:tab w:val="left" w:pos="1440"/>
              </w:tabs>
              <w:spacing w:line="240" w:lineRule="auto"/>
              <w:rPr>
                <w:rFonts w:ascii="Tahoma" w:hAnsi="Tahoma" w:cs="Tahoma"/>
                <w:color w:val="000000"/>
              </w:rPr>
            </w:pPr>
            <w:r w:rsidRPr="1478B4C3">
              <w:rPr>
                <w:rFonts w:ascii="Tahoma" w:hAnsi="Tahoma" w:cs="Tahoma"/>
                <w:color w:val="000000" w:themeColor="text1"/>
              </w:rPr>
              <w:t>Rab Hepburn, Director OH Board (RH)</w:t>
            </w:r>
          </w:p>
        </w:tc>
      </w:tr>
      <w:tr w:rsidR="00A17A20" w:rsidRPr="00864CC0" w14:paraId="2C51A8DC" w14:textId="77777777" w:rsidTr="7A3C8C62">
        <w:tc>
          <w:tcPr>
            <w:tcW w:w="1668" w:type="dxa"/>
          </w:tcPr>
          <w:p w14:paraId="1AEAF28F"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426809ED" w14:textId="62E96EAB" w:rsidR="00A17A20" w:rsidRPr="00864CC0" w:rsidRDefault="00A17A20" w:rsidP="0022163A">
            <w:pPr>
              <w:tabs>
                <w:tab w:val="left" w:pos="540"/>
                <w:tab w:val="left" w:pos="1080"/>
                <w:tab w:val="left" w:pos="1440"/>
              </w:tabs>
              <w:spacing w:line="240" w:lineRule="auto"/>
              <w:rPr>
                <w:rFonts w:ascii="Tahoma" w:hAnsi="Tahoma" w:cs="Tahoma"/>
                <w:color w:val="000000"/>
              </w:rPr>
            </w:pPr>
            <w:r w:rsidRPr="2632A529">
              <w:rPr>
                <w:rFonts w:ascii="Tahoma" w:hAnsi="Tahoma" w:cs="Tahoma"/>
                <w:color w:val="000000" w:themeColor="text1"/>
              </w:rPr>
              <w:t xml:space="preserve">Brian Watson, </w:t>
            </w:r>
            <w:r w:rsidR="00595BAB" w:rsidRPr="2632A529">
              <w:rPr>
                <w:rFonts w:ascii="Tahoma" w:hAnsi="Tahoma" w:cs="Tahoma"/>
                <w:color w:val="000000" w:themeColor="text1"/>
              </w:rPr>
              <w:t>Director OH Board</w:t>
            </w:r>
            <w:r w:rsidRPr="2632A529">
              <w:rPr>
                <w:rFonts w:ascii="Tahoma" w:hAnsi="Tahoma" w:cs="Tahoma"/>
                <w:color w:val="000000" w:themeColor="text1"/>
              </w:rPr>
              <w:t xml:space="preserve"> (BW)</w:t>
            </w:r>
          </w:p>
        </w:tc>
      </w:tr>
      <w:tr w:rsidR="00A17A20" w:rsidRPr="00864CC0" w14:paraId="0B6DAA4F" w14:textId="77777777" w:rsidTr="7A3C8C62">
        <w:tc>
          <w:tcPr>
            <w:tcW w:w="1668" w:type="dxa"/>
          </w:tcPr>
          <w:p w14:paraId="53C7B8A4"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p>
        </w:tc>
        <w:tc>
          <w:tcPr>
            <w:tcW w:w="7512" w:type="dxa"/>
          </w:tcPr>
          <w:p w14:paraId="300358AD" w14:textId="1C70FF65" w:rsidR="00A17A20" w:rsidRPr="00864CC0" w:rsidRDefault="00B02973" w:rsidP="00B02973">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 xml:space="preserve">Jim Milne, </w:t>
            </w:r>
            <w:r w:rsidR="00595BAB">
              <w:rPr>
                <w:rFonts w:ascii="Tahoma" w:hAnsi="Tahoma" w:cs="Tahoma"/>
                <w:color w:val="000000"/>
              </w:rPr>
              <w:t>Director OH Board</w:t>
            </w:r>
            <w:r w:rsidRPr="00864CC0">
              <w:rPr>
                <w:rFonts w:ascii="Tahoma" w:hAnsi="Tahoma" w:cs="Tahoma"/>
                <w:color w:val="000000"/>
              </w:rPr>
              <w:t xml:space="preserve"> (JM)</w:t>
            </w:r>
          </w:p>
        </w:tc>
      </w:tr>
      <w:tr w:rsidR="00086EB4" w:rsidRPr="00864CC0" w14:paraId="1A9BDF4D" w14:textId="77777777" w:rsidTr="7A3C8C62">
        <w:tc>
          <w:tcPr>
            <w:tcW w:w="1668" w:type="dxa"/>
          </w:tcPr>
          <w:p w14:paraId="6F70081A" w14:textId="77777777" w:rsidR="00086EB4" w:rsidRPr="00864CC0" w:rsidRDefault="00086EB4" w:rsidP="0022163A">
            <w:pPr>
              <w:tabs>
                <w:tab w:val="left" w:pos="540"/>
                <w:tab w:val="left" w:pos="1080"/>
                <w:tab w:val="left" w:pos="1440"/>
              </w:tabs>
              <w:spacing w:line="240" w:lineRule="auto"/>
              <w:rPr>
                <w:rFonts w:ascii="Tahoma" w:hAnsi="Tahoma" w:cs="Tahoma"/>
                <w:color w:val="000000"/>
              </w:rPr>
            </w:pPr>
          </w:p>
        </w:tc>
        <w:tc>
          <w:tcPr>
            <w:tcW w:w="7512" w:type="dxa"/>
          </w:tcPr>
          <w:p w14:paraId="40EE1C85" w14:textId="6938417F" w:rsidR="00086EB4" w:rsidRPr="00864CC0" w:rsidRDefault="00214952" w:rsidP="2632A529">
            <w:pPr>
              <w:tabs>
                <w:tab w:val="left" w:pos="540"/>
                <w:tab w:val="left" w:pos="1080"/>
                <w:tab w:val="left" w:pos="1440"/>
              </w:tabs>
              <w:spacing w:line="240" w:lineRule="auto"/>
              <w:rPr>
                <w:rFonts w:ascii="Tahoma" w:hAnsi="Tahoma" w:cs="Tahoma"/>
                <w:color w:val="000000" w:themeColor="text1"/>
              </w:rPr>
            </w:pPr>
            <w:r w:rsidRPr="2632A529">
              <w:rPr>
                <w:rFonts w:ascii="Tahoma" w:hAnsi="Tahoma" w:cs="Tahoma"/>
                <w:color w:val="000000" w:themeColor="text1"/>
              </w:rPr>
              <w:t>Simpson Buglass, Director OH Board (SB)</w:t>
            </w:r>
          </w:p>
          <w:p w14:paraId="3B891361" w14:textId="0A3780C5" w:rsidR="00086EB4" w:rsidRPr="00864CC0" w:rsidRDefault="0CBCDE25" w:rsidP="2632A529">
            <w:pPr>
              <w:tabs>
                <w:tab w:val="left" w:pos="540"/>
                <w:tab w:val="left" w:pos="1080"/>
                <w:tab w:val="left" w:pos="1440"/>
              </w:tabs>
              <w:spacing w:line="240" w:lineRule="auto"/>
              <w:rPr>
                <w:rFonts w:ascii="Tahoma" w:hAnsi="Tahoma" w:cs="Tahoma"/>
                <w:color w:val="000000" w:themeColor="text1"/>
              </w:rPr>
            </w:pPr>
            <w:r w:rsidRPr="2632A529">
              <w:rPr>
                <w:rFonts w:ascii="Tahoma" w:hAnsi="Tahoma" w:cs="Tahoma"/>
                <w:color w:val="000000" w:themeColor="text1"/>
              </w:rPr>
              <w:t>Mike McClafferty, Director OH Board (MMcC)</w:t>
            </w:r>
          </w:p>
          <w:p w14:paraId="37F3AF61" w14:textId="778198AA" w:rsidR="00086EB4" w:rsidRPr="00864CC0" w:rsidRDefault="328F2B1C" w:rsidP="2632A529">
            <w:pPr>
              <w:tabs>
                <w:tab w:val="left" w:pos="540"/>
                <w:tab w:val="left" w:pos="1080"/>
                <w:tab w:val="left" w:pos="1440"/>
              </w:tabs>
              <w:spacing w:line="240" w:lineRule="auto"/>
              <w:rPr>
                <w:color w:val="000000"/>
              </w:rPr>
            </w:pPr>
            <w:r w:rsidRPr="07650249">
              <w:rPr>
                <w:color w:val="000000" w:themeColor="text1"/>
              </w:rPr>
              <w:t>Alison Mitchell, Director OH Board (AM)</w:t>
            </w:r>
          </w:p>
        </w:tc>
      </w:tr>
      <w:tr w:rsidR="00AE4232" w:rsidRPr="00864CC0" w14:paraId="15D5DDE8" w14:textId="77777777" w:rsidTr="7A3C8C62">
        <w:tc>
          <w:tcPr>
            <w:tcW w:w="1668" w:type="dxa"/>
          </w:tcPr>
          <w:p w14:paraId="071506A5" w14:textId="77777777" w:rsidR="00AE4232" w:rsidRPr="00864CC0" w:rsidRDefault="00AE4232" w:rsidP="0022163A">
            <w:pPr>
              <w:tabs>
                <w:tab w:val="left" w:pos="540"/>
                <w:tab w:val="left" w:pos="1080"/>
                <w:tab w:val="left" w:pos="1440"/>
              </w:tabs>
              <w:spacing w:line="240" w:lineRule="auto"/>
              <w:rPr>
                <w:rFonts w:ascii="Tahoma" w:hAnsi="Tahoma" w:cs="Tahoma"/>
                <w:color w:val="000000"/>
              </w:rPr>
            </w:pPr>
          </w:p>
        </w:tc>
        <w:tc>
          <w:tcPr>
            <w:tcW w:w="7512" w:type="dxa"/>
          </w:tcPr>
          <w:p w14:paraId="4CACA229" w14:textId="70FBC90A" w:rsidR="00AE4232" w:rsidRPr="2632A529" w:rsidRDefault="00AE4232" w:rsidP="2632A529">
            <w:pPr>
              <w:tabs>
                <w:tab w:val="left" w:pos="540"/>
                <w:tab w:val="left" w:pos="1080"/>
                <w:tab w:val="left" w:pos="1440"/>
              </w:tabs>
              <w:spacing w:line="240" w:lineRule="auto"/>
              <w:rPr>
                <w:rFonts w:ascii="Tahoma" w:hAnsi="Tahoma" w:cs="Tahoma"/>
                <w:color w:val="000000" w:themeColor="text1"/>
              </w:rPr>
            </w:pPr>
            <w:r>
              <w:rPr>
                <w:rFonts w:ascii="Tahoma" w:hAnsi="Tahoma" w:cs="Tahoma"/>
                <w:color w:val="000000" w:themeColor="text1"/>
              </w:rPr>
              <w:t>Raymond Edgar, Director OH Board (RE)</w:t>
            </w:r>
          </w:p>
        </w:tc>
      </w:tr>
      <w:tr w:rsidR="00AE4232" w:rsidRPr="00864CC0" w14:paraId="2BB9A4C4" w14:textId="77777777" w:rsidTr="7A3C8C62">
        <w:tc>
          <w:tcPr>
            <w:tcW w:w="1668" w:type="dxa"/>
          </w:tcPr>
          <w:p w14:paraId="37684BC3" w14:textId="77777777" w:rsidR="00AE4232" w:rsidRPr="00864CC0" w:rsidRDefault="00AE4232" w:rsidP="0022163A">
            <w:pPr>
              <w:tabs>
                <w:tab w:val="left" w:pos="540"/>
                <w:tab w:val="left" w:pos="1080"/>
                <w:tab w:val="left" w:pos="1440"/>
              </w:tabs>
              <w:spacing w:line="240" w:lineRule="auto"/>
              <w:rPr>
                <w:rFonts w:ascii="Tahoma" w:hAnsi="Tahoma" w:cs="Tahoma"/>
                <w:color w:val="000000"/>
              </w:rPr>
            </w:pPr>
          </w:p>
        </w:tc>
        <w:tc>
          <w:tcPr>
            <w:tcW w:w="7512" w:type="dxa"/>
          </w:tcPr>
          <w:p w14:paraId="372F46BD" w14:textId="4CD82BE1" w:rsidR="00AE4232" w:rsidRDefault="00AE4232" w:rsidP="2632A529">
            <w:pPr>
              <w:tabs>
                <w:tab w:val="left" w:pos="540"/>
                <w:tab w:val="left" w:pos="1080"/>
                <w:tab w:val="left" w:pos="1440"/>
              </w:tabs>
              <w:spacing w:line="240" w:lineRule="auto"/>
              <w:rPr>
                <w:rFonts w:ascii="Tahoma" w:hAnsi="Tahoma" w:cs="Tahoma"/>
                <w:color w:val="000000" w:themeColor="text1"/>
              </w:rPr>
            </w:pPr>
            <w:r w:rsidRPr="671871AA">
              <w:rPr>
                <w:color w:val="000000" w:themeColor="text1"/>
              </w:rPr>
              <w:t>Douglas Bodie, Director OH Board (DB)</w:t>
            </w:r>
          </w:p>
        </w:tc>
      </w:tr>
      <w:tr w:rsidR="07650249" w14:paraId="22CE4FA9" w14:textId="77777777" w:rsidTr="7A3C8C62">
        <w:tc>
          <w:tcPr>
            <w:tcW w:w="1668" w:type="dxa"/>
          </w:tcPr>
          <w:p w14:paraId="1E02A397" w14:textId="2A905A2D" w:rsidR="07650249" w:rsidRDefault="07650249" w:rsidP="07650249">
            <w:pPr>
              <w:spacing w:line="240" w:lineRule="auto"/>
              <w:rPr>
                <w:color w:val="000000" w:themeColor="text1"/>
              </w:rPr>
            </w:pPr>
          </w:p>
        </w:tc>
        <w:tc>
          <w:tcPr>
            <w:tcW w:w="7512" w:type="dxa"/>
          </w:tcPr>
          <w:p w14:paraId="698B6366" w14:textId="4DCCCBE9" w:rsidR="328F2B1C" w:rsidRDefault="7A481E5D" w:rsidP="07650249">
            <w:pPr>
              <w:spacing w:line="240" w:lineRule="auto"/>
              <w:rPr>
                <w:color w:val="000000" w:themeColor="text1"/>
              </w:rPr>
            </w:pPr>
            <w:r w:rsidRPr="7A3C8C62">
              <w:rPr>
                <w:color w:val="000000" w:themeColor="text1"/>
              </w:rPr>
              <w:t>Claire Cr</w:t>
            </w:r>
            <w:r w:rsidR="75EE9F9F" w:rsidRPr="7A3C8C62">
              <w:rPr>
                <w:color w:val="000000" w:themeColor="text1"/>
              </w:rPr>
              <w:t>a</w:t>
            </w:r>
            <w:r w:rsidRPr="7A3C8C62">
              <w:rPr>
                <w:color w:val="000000" w:themeColor="text1"/>
              </w:rPr>
              <w:t>wford, Director OH Board (CC)</w:t>
            </w:r>
          </w:p>
        </w:tc>
      </w:tr>
      <w:tr w:rsidR="00595BAB" w:rsidRPr="00864CC0" w14:paraId="61A5F813" w14:textId="77777777" w:rsidTr="7A3C8C62">
        <w:tc>
          <w:tcPr>
            <w:tcW w:w="1668" w:type="dxa"/>
          </w:tcPr>
          <w:p w14:paraId="595F9854" w14:textId="038A7D15" w:rsidR="00595BAB" w:rsidRPr="00864CC0" w:rsidRDefault="00595BAB"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Apologies:</w:t>
            </w:r>
          </w:p>
        </w:tc>
        <w:tc>
          <w:tcPr>
            <w:tcW w:w="7512" w:type="dxa"/>
          </w:tcPr>
          <w:p w14:paraId="4363AB0D" w14:textId="0BFFA0F3" w:rsidR="00595BAB" w:rsidRPr="00864CC0" w:rsidRDefault="00AE4232" w:rsidP="0022163A">
            <w:pPr>
              <w:tabs>
                <w:tab w:val="left" w:pos="540"/>
                <w:tab w:val="left" w:pos="1080"/>
                <w:tab w:val="left" w:pos="1440"/>
              </w:tabs>
              <w:spacing w:line="240" w:lineRule="auto"/>
              <w:rPr>
                <w:rFonts w:ascii="Tahoma" w:hAnsi="Tahoma" w:cs="Tahoma"/>
                <w:color w:val="000000"/>
              </w:rPr>
            </w:pPr>
            <w:r>
              <w:rPr>
                <w:rFonts w:ascii="Tahoma" w:hAnsi="Tahoma" w:cs="Tahoma"/>
                <w:color w:val="000000"/>
              </w:rPr>
              <w:t>Mike Scott, Director OH Board, (MS)</w:t>
            </w:r>
          </w:p>
        </w:tc>
      </w:tr>
      <w:tr w:rsidR="00A17A20" w:rsidRPr="00864CC0" w14:paraId="473A8BEB" w14:textId="77777777" w:rsidTr="7A3C8C62">
        <w:tc>
          <w:tcPr>
            <w:tcW w:w="1668" w:type="dxa"/>
          </w:tcPr>
          <w:p w14:paraId="450E306C" w14:textId="77777777" w:rsidR="00A17A20" w:rsidRPr="00864CC0" w:rsidRDefault="00A17A20" w:rsidP="0022163A">
            <w:pPr>
              <w:tabs>
                <w:tab w:val="left" w:pos="540"/>
                <w:tab w:val="left" w:pos="1080"/>
                <w:tab w:val="left" w:pos="1440"/>
              </w:tabs>
              <w:spacing w:line="240" w:lineRule="auto"/>
              <w:rPr>
                <w:rFonts w:ascii="Tahoma" w:hAnsi="Tahoma" w:cs="Tahoma"/>
                <w:color w:val="000000"/>
              </w:rPr>
            </w:pPr>
            <w:r w:rsidRPr="00864CC0">
              <w:rPr>
                <w:rFonts w:ascii="Tahoma" w:hAnsi="Tahoma" w:cs="Tahoma"/>
                <w:color w:val="000000"/>
              </w:rPr>
              <w:t>Attending:</w:t>
            </w:r>
          </w:p>
        </w:tc>
        <w:tc>
          <w:tcPr>
            <w:tcW w:w="7512" w:type="dxa"/>
          </w:tcPr>
          <w:p w14:paraId="4C648476" w14:textId="1BC24048" w:rsidR="00A17A20" w:rsidRPr="00864CC0" w:rsidRDefault="00AE4232" w:rsidP="0022163A">
            <w:pPr>
              <w:tabs>
                <w:tab w:val="left" w:pos="540"/>
                <w:tab w:val="left" w:pos="1080"/>
                <w:tab w:val="left" w:pos="1440"/>
              </w:tabs>
              <w:spacing w:line="240" w:lineRule="auto"/>
              <w:rPr>
                <w:rFonts w:ascii="Tahoma" w:hAnsi="Tahoma" w:cs="Tahoma"/>
                <w:color w:val="000000"/>
              </w:rPr>
            </w:pPr>
            <w:r>
              <w:rPr>
                <w:rFonts w:ascii="Tahoma" w:hAnsi="Tahoma" w:cs="Tahoma"/>
                <w:color w:val="000000" w:themeColor="text1"/>
              </w:rPr>
              <w:t>Stacy Angus</w:t>
            </w:r>
            <w:r w:rsidR="3F589E31" w:rsidRPr="7A3C8C62">
              <w:rPr>
                <w:rFonts w:ascii="Tahoma" w:hAnsi="Tahoma" w:cs="Tahoma"/>
                <w:color w:val="000000" w:themeColor="text1"/>
              </w:rPr>
              <w:t>, Chief Executive Osprey Group (CEO)</w:t>
            </w:r>
          </w:p>
        </w:tc>
      </w:tr>
      <w:tr w:rsidR="002C5E77" w:rsidRPr="00864CC0" w14:paraId="262B7E8A" w14:textId="77777777" w:rsidTr="7A3C8C62">
        <w:tc>
          <w:tcPr>
            <w:tcW w:w="1668" w:type="dxa"/>
          </w:tcPr>
          <w:p w14:paraId="6250073A" w14:textId="77777777" w:rsidR="002C5E77" w:rsidRPr="00864CC0" w:rsidRDefault="002C5E77" w:rsidP="0022163A">
            <w:pPr>
              <w:tabs>
                <w:tab w:val="left" w:pos="540"/>
                <w:tab w:val="left" w:pos="1080"/>
                <w:tab w:val="left" w:pos="1440"/>
              </w:tabs>
              <w:spacing w:line="240" w:lineRule="auto"/>
              <w:rPr>
                <w:rFonts w:ascii="Tahoma" w:hAnsi="Tahoma" w:cs="Tahoma"/>
                <w:color w:val="000000"/>
              </w:rPr>
            </w:pPr>
          </w:p>
        </w:tc>
        <w:tc>
          <w:tcPr>
            <w:tcW w:w="7512" w:type="dxa"/>
          </w:tcPr>
          <w:p w14:paraId="333227BE" w14:textId="37D75E4D" w:rsidR="002C5E77" w:rsidRPr="00864CC0" w:rsidRDefault="6974666F" w:rsidP="0022163A">
            <w:pPr>
              <w:tabs>
                <w:tab w:val="left" w:pos="540"/>
                <w:tab w:val="left" w:pos="1080"/>
                <w:tab w:val="left" w:pos="1440"/>
              </w:tabs>
              <w:spacing w:line="240" w:lineRule="auto"/>
              <w:rPr>
                <w:rFonts w:ascii="Tahoma" w:hAnsi="Tahoma" w:cs="Tahoma"/>
                <w:color w:val="000000"/>
              </w:rPr>
            </w:pPr>
            <w:r w:rsidRPr="7A3C8C62">
              <w:rPr>
                <w:rFonts w:ascii="Tahoma" w:hAnsi="Tahoma" w:cs="Tahoma"/>
                <w:color w:val="000000" w:themeColor="text1"/>
              </w:rPr>
              <w:t>Gary Walker, Director of Finance, Osprey Group (DF)</w:t>
            </w:r>
            <w:r w:rsidR="073B649A" w:rsidRPr="7A3C8C62">
              <w:rPr>
                <w:rFonts w:ascii="Tahoma" w:hAnsi="Tahoma" w:cs="Tahoma"/>
                <w:color w:val="000000" w:themeColor="text1"/>
              </w:rPr>
              <w:t xml:space="preserve"> </w:t>
            </w:r>
          </w:p>
        </w:tc>
      </w:tr>
      <w:tr w:rsidR="00AE4232" w:rsidRPr="00864CC0" w14:paraId="628D25DE" w14:textId="77777777" w:rsidTr="7A3C8C62">
        <w:tc>
          <w:tcPr>
            <w:tcW w:w="1668" w:type="dxa"/>
          </w:tcPr>
          <w:p w14:paraId="2A06BC25" w14:textId="77777777" w:rsidR="00AE4232" w:rsidRPr="00864CC0" w:rsidRDefault="00AE4232" w:rsidP="00AE4232">
            <w:pPr>
              <w:tabs>
                <w:tab w:val="left" w:pos="540"/>
                <w:tab w:val="left" w:pos="1080"/>
                <w:tab w:val="left" w:pos="1440"/>
              </w:tabs>
              <w:spacing w:line="240" w:lineRule="auto"/>
              <w:rPr>
                <w:rFonts w:ascii="Tahoma" w:hAnsi="Tahoma" w:cs="Tahoma"/>
                <w:color w:val="000000"/>
              </w:rPr>
            </w:pPr>
          </w:p>
        </w:tc>
        <w:tc>
          <w:tcPr>
            <w:tcW w:w="7512" w:type="dxa"/>
          </w:tcPr>
          <w:p w14:paraId="5F6C8DEA" w14:textId="3033F0B9" w:rsidR="00AE4232" w:rsidRPr="7A3C8C62" w:rsidRDefault="00AE4232" w:rsidP="00AE4232">
            <w:pPr>
              <w:tabs>
                <w:tab w:val="left" w:pos="540"/>
                <w:tab w:val="left" w:pos="1080"/>
                <w:tab w:val="left" w:pos="1440"/>
              </w:tabs>
              <w:spacing w:line="240" w:lineRule="auto"/>
              <w:rPr>
                <w:rFonts w:ascii="Tahoma" w:hAnsi="Tahoma" w:cs="Tahoma"/>
                <w:color w:val="000000" w:themeColor="text1"/>
              </w:rPr>
            </w:pPr>
            <w:r w:rsidRPr="1478B4C3">
              <w:rPr>
                <w:rFonts w:ascii="Tahoma" w:hAnsi="Tahoma" w:cs="Tahoma"/>
                <w:color w:val="000000" w:themeColor="text1"/>
              </w:rPr>
              <w:t>Clare Ruxton, Director of Corporate Services, Osprey Group (DCS)</w:t>
            </w:r>
          </w:p>
        </w:tc>
      </w:tr>
      <w:tr w:rsidR="00AE4232" w:rsidRPr="00864CC0" w14:paraId="11AD9E73" w14:textId="77777777" w:rsidTr="7A3C8C62">
        <w:tc>
          <w:tcPr>
            <w:tcW w:w="1668" w:type="dxa"/>
          </w:tcPr>
          <w:p w14:paraId="34D7FDC9" w14:textId="77777777" w:rsidR="00AE4232" w:rsidRPr="00864CC0" w:rsidRDefault="00AE4232" w:rsidP="00AE4232">
            <w:pPr>
              <w:tabs>
                <w:tab w:val="left" w:pos="540"/>
                <w:tab w:val="left" w:pos="1080"/>
                <w:tab w:val="left" w:pos="1440"/>
              </w:tabs>
              <w:spacing w:line="240" w:lineRule="auto"/>
              <w:rPr>
                <w:rFonts w:ascii="Tahoma" w:hAnsi="Tahoma" w:cs="Tahoma"/>
                <w:color w:val="000000"/>
              </w:rPr>
            </w:pPr>
          </w:p>
        </w:tc>
        <w:tc>
          <w:tcPr>
            <w:tcW w:w="7512" w:type="dxa"/>
          </w:tcPr>
          <w:p w14:paraId="5D2FE694" w14:textId="0FD6DE28" w:rsidR="00AE4232" w:rsidRPr="7A3C8C62" w:rsidRDefault="00AE4232" w:rsidP="00AE4232">
            <w:pPr>
              <w:tabs>
                <w:tab w:val="left" w:pos="540"/>
                <w:tab w:val="left" w:pos="1080"/>
                <w:tab w:val="left" w:pos="1440"/>
              </w:tabs>
              <w:spacing w:line="240" w:lineRule="auto"/>
              <w:rPr>
                <w:rFonts w:ascii="Tahoma" w:hAnsi="Tahoma" w:cs="Tahoma"/>
                <w:color w:val="000000" w:themeColor="text1"/>
              </w:rPr>
            </w:pPr>
            <w:r>
              <w:rPr>
                <w:rFonts w:ascii="Tahoma" w:hAnsi="Tahoma" w:cs="Tahoma"/>
                <w:color w:val="000000" w:themeColor="text1"/>
              </w:rPr>
              <w:t>Dan Thompson, Director of Housing Services, Osprey Group (DHS)</w:t>
            </w:r>
          </w:p>
        </w:tc>
      </w:tr>
      <w:tr w:rsidR="00AE4232" w:rsidRPr="00864CC0" w14:paraId="6BA483AC" w14:textId="77777777" w:rsidTr="7A3C8C62">
        <w:tc>
          <w:tcPr>
            <w:tcW w:w="1668" w:type="dxa"/>
          </w:tcPr>
          <w:p w14:paraId="24864337" w14:textId="77777777" w:rsidR="00AE4232" w:rsidRPr="00864CC0" w:rsidRDefault="00AE4232" w:rsidP="00AE4232">
            <w:pPr>
              <w:tabs>
                <w:tab w:val="left" w:pos="540"/>
                <w:tab w:val="left" w:pos="1080"/>
                <w:tab w:val="left" w:pos="1440"/>
              </w:tabs>
              <w:spacing w:line="240" w:lineRule="auto"/>
              <w:rPr>
                <w:rFonts w:ascii="Tahoma" w:hAnsi="Tahoma" w:cs="Tahoma"/>
                <w:color w:val="000000"/>
              </w:rPr>
            </w:pPr>
          </w:p>
        </w:tc>
        <w:tc>
          <w:tcPr>
            <w:tcW w:w="7512" w:type="dxa"/>
          </w:tcPr>
          <w:p w14:paraId="5BE7EE0E" w14:textId="53D6012F" w:rsidR="00AE4232" w:rsidRPr="00864CC0" w:rsidRDefault="00AE4232" w:rsidP="00AE4232">
            <w:pPr>
              <w:tabs>
                <w:tab w:val="left" w:pos="540"/>
                <w:tab w:val="left" w:pos="1080"/>
                <w:tab w:val="left" w:pos="1440"/>
              </w:tabs>
              <w:spacing w:line="240" w:lineRule="auto"/>
              <w:rPr>
                <w:rFonts w:ascii="Tahoma" w:hAnsi="Tahoma" w:cs="Tahoma"/>
                <w:color w:val="000000"/>
              </w:rPr>
            </w:pPr>
            <w:r w:rsidRPr="7A3C8C62">
              <w:rPr>
                <w:rFonts w:ascii="Tahoma" w:hAnsi="Tahoma" w:cs="Tahoma"/>
                <w:color w:val="000000" w:themeColor="text1"/>
              </w:rPr>
              <w:t>Hugh Crothers, Director of Assets Osprey Group (DA)</w:t>
            </w:r>
          </w:p>
        </w:tc>
      </w:tr>
      <w:tr w:rsidR="00AE4232" w:rsidRPr="00864CC0" w14:paraId="1322287E" w14:textId="77777777" w:rsidTr="7A3C8C62">
        <w:tc>
          <w:tcPr>
            <w:tcW w:w="1668" w:type="dxa"/>
          </w:tcPr>
          <w:p w14:paraId="215C4F9A" w14:textId="77777777" w:rsidR="00AE4232" w:rsidRPr="00864CC0" w:rsidRDefault="00AE4232" w:rsidP="00AE4232">
            <w:pPr>
              <w:tabs>
                <w:tab w:val="left" w:pos="540"/>
                <w:tab w:val="left" w:pos="1080"/>
                <w:tab w:val="left" w:pos="1440"/>
              </w:tabs>
              <w:spacing w:line="240" w:lineRule="auto"/>
              <w:rPr>
                <w:rFonts w:ascii="Tahoma" w:hAnsi="Tahoma" w:cs="Tahoma"/>
                <w:color w:val="000000"/>
              </w:rPr>
            </w:pPr>
          </w:p>
        </w:tc>
        <w:tc>
          <w:tcPr>
            <w:tcW w:w="7512" w:type="dxa"/>
          </w:tcPr>
          <w:p w14:paraId="6D6692FF" w14:textId="039CAB5C" w:rsidR="00AE4232" w:rsidRPr="00864CC0" w:rsidRDefault="00AE4232" w:rsidP="00AE4232">
            <w:pPr>
              <w:tabs>
                <w:tab w:val="left" w:pos="540"/>
                <w:tab w:val="left" w:pos="1080"/>
                <w:tab w:val="left" w:pos="1440"/>
              </w:tabs>
              <w:spacing w:line="240" w:lineRule="auto"/>
              <w:rPr>
                <w:rFonts w:ascii="Tahoma" w:hAnsi="Tahoma" w:cs="Tahoma"/>
                <w:color w:val="000000"/>
              </w:rPr>
            </w:pPr>
            <w:r w:rsidRPr="7A3C8C62">
              <w:rPr>
                <w:rFonts w:ascii="Tahoma" w:hAnsi="Tahoma" w:cs="Tahoma"/>
                <w:color w:val="000000" w:themeColor="text1"/>
              </w:rPr>
              <w:t xml:space="preserve">Sofia Redford, Corporate Services Officer Osprey Group (CSO) (Minute) </w:t>
            </w:r>
          </w:p>
        </w:tc>
      </w:tr>
      <w:tr w:rsidR="00AE4232" w:rsidRPr="00864CC0" w14:paraId="5F3B624E" w14:textId="77777777" w:rsidTr="7A3C8C62">
        <w:tc>
          <w:tcPr>
            <w:tcW w:w="1668" w:type="dxa"/>
          </w:tcPr>
          <w:p w14:paraId="50161F08" w14:textId="77777777" w:rsidR="00AE4232" w:rsidRPr="00864CC0" w:rsidRDefault="00AE4232" w:rsidP="00AE4232">
            <w:pPr>
              <w:tabs>
                <w:tab w:val="left" w:pos="540"/>
                <w:tab w:val="left" w:pos="1080"/>
                <w:tab w:val="left" w:pos="1440"/>
              </w:tabs>
              <w:spacing w:line="240" w:lineRule="auto"/>
              <w:rPr>
                <w:rFonts w:ascii="Tahoma" w:hAnsi="Tahoma" w:cs="Tahoma"/>
                <w:color w:val="000000"/>
              </w:rPr>
            </w:pPr>
          </w:p>
        </w:tc>
        <w:tc>
          <w:tcPr>
            <w:tcW w:w="7512" w:type="dxa"/>
          </w:tcPr>
          <w:p w14:paraId="7BB1634C" w14:textId="264DF22A" w:rsidR="00AE4232" w:rsidRPr="00864CC0" w:rsidRDefault="00AE4232" w:rsidP="00AE4232">
            <w:pPr>
              <w:tabs>
                <w:tab w:val="left" w:pos="540"/>
                <w:tab w:val="left" w:pos="1080"/>
                <w:tab w:val="left" w:pos="1440"/>
              </w:tabs>
              <w:spacing w:line="240" w:lineRule="auto"/>
              <w:rPr>
                <w:rFonts w:ascii="Tahoma" w:hAnsi="Tahoma" w:cs="Tahoma"/>
                <w:color w:val="000000"/>
              </w:rPr>
            </w:pPr>
          </w:p>
        </w:tc>
      </w:tr>
    </w:tbl>
    <w:p w14:paraId="207813F6" w14:textId="77777777" w:rsidR="00A17A20" w:rsidRPr="00864CC0" w:rsidRDefault="00A17A20" w:rsidP="00A17A20"/>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A17A20" w:rsidRPr="00864CC0" w14:paraId="08409E32" w14:textId="77777777" w:rsidTr="2CF63647">
        <w:trPr>
          <w:trHeight w:val="247"/>
          <w:tblHeader/>
        </w:trPr>
        <w:tc>
          <w:tcPr>
            <w:tcW w:w="1306" w:type="dxa"/>
            <w:tcBorders>
              <w:bottom w:val="single" w:sz="4" w:space="0" w:color="auto"/>
            </w:tcBorders>
            <w:shd w:val="clear" w:color="auto" w:fill="F2F2F2" w:themeFill="background1" w:themeFillShade="F2"/>
          </w:tcPr>
          <w:p w14:paraId="39A281F5"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2A6079AF"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5228F4B5" w14:textId="77777777" w:rsidR="00A17A20" w:rsidRPr="00864CC0" w:rsidRDefault="00A17A20" w:rsidP="0022163A">
            <w:pPr>
              <w:tabs>
                <w:tab w:val="left" w:pos="567"/>
              </w:tabs>
              <w:spacing w:line="240" w:lineRule="auto"/>
              <w:jc w:val="center"/>
              <w:rPr>
                <w:rFonts w:ascii="Tahoma" w:hAnsi="Tahoma" w:cs="Tahoma"/>
                <w:b/>
                <w:color w:val="000000"/>
              </w:rPr>
            </w:pPr>
            <w:r w:rsidRPr="00864CC0">
              <w:rPr>
                <w:rFonts w:ascii="Tahoma" w:hAnsi="Tahoma" w:cs="Tahoma"/>
                <w:b/>
                <w:color w:val="000000"/>
              </w:rPr>
              <w:t>Action</w:t>
            </w:r>
          </w:p>
        </w:tc>
      </w:tr>
      <w:tr w:rsidR="00EF636F" w:rsidRPr="00864CC0" w14:paraId="5083DABE" w14:textId="77777777" w:rsidTr="2CF63647">
        <w:trPr>
          <w:trHeight w:val="247"/>
          <w:tblHeader/>
        </w:trPr>
        <w:tc>
          <w:tcPr>
            <w:tcW w:w="1306" w:type="dxa"/>
            <w:tcBorders>
              <w:bottom w:val="single" w:sz="4" w:space="0" w:color="auto"/>
            </w:tcBorders>
            <w:shd w:val="clear" w:color="auto" w:fill="auto"/>
          </w:tcPr>
          <w:p w14:paraId="3201A0DB" w14:textId="77777777" w:rsidR="00EF636F" w:rsidRPr="00864CC0" w:rsidRDefault="00EF636F" w:rsidP="00EF636F">
            <w:pPr>
              <w:tabs>
                <w:tab w:val="left" w:pos="567"/>
              </w:tabs>
              <w:spacing w:line="240" w:lineRule="auto"/>
              <w:jc w:val="left"/>
              <w:rPr>
                <w:rFonts w:ascii="Tahoma" w:hAnsi="Tahoma" w:cs="Tahoma"/>
                <w:b/>
                <w:color w:val="000000"/>
              </w:rPr>
            </w:pPr>
            <w:r w:rsidRPr="00864CC0">
              <w:rPr>
                <w:rFonts w:ascii="Tahoma" w:hAnsi="Tahoma" w:cs="Tahoma"/>
                <w:b/>
                <w:color w:val="000000"/>
              </w:rPr>
              <w:t>1</w:t>
            </w:r>
          </w:p>
        </w:tc>
        <w:tc>
          <w:tcPr>
            <w:tcW w:w="6606" w:type="dxa"/>
            <w:tcBorders>
              <w:bottom w:val="single" w:sz="4" w:space="0" w:color="auto"/>
            </w:tcBorders>
            <w:shd w:val="clear" w:color="auto" w:fill="auto"/>
            <w:vAlign w:val="center"/>
          </w:tcPr>
          <w:p w14:paraId="6FF0ADD3" w14:textId="40A0ECA9" w:rsidR="002C727A" w:rsidRPr="00595BAB" w:rsidRDefault="7665CC78" w:rsidP="7A3C8C62">
            <w:pPr>
              <w:tabs>
                <w:tab w:val="left" w:pos="567"/>
              </w:tabs>
              <w:spacing w:line="240" w:lineRule="auto"/>
              <w:jc w:val="left"/>
              <w:rPr>
                <w:rFonts w:ascii="Tahoma" w:hAnsi="Tahoma" w:cs="Tahoma"/>
                <w:b/>
                <w:bCs/>
                <w:color w:val="000000" w:themeColor="text1"/>
              </w:rPr>
            </w:pPr>
            <w:r w:rsidRPr="7A3C8C62">
              <w:rPr>
                <w:rFonts w:ascii="Tahoma" w:hAnsi="Tahoma" w:cs="Tahoma"/>
                <w:b/>
                <w:bCs/>
                <w:color w:val="000000" w:themeColor="text1"/>
              </w:rPr>
              <w:t>Welcome</w:t>
            </w:r>
            <w:r w:rsidR="77FF5473" w:rsidRPr="7A3C8C62">
              <w:rPr>
                <w:rFonts w:ascii="Tahoma" w:hAnsi="Tahoma" w:cs="Tahoma"/>
                <w:b/>
                <w:bCs/>
                <w:color w:val="000000" w:themeColor="text1"/>
              </w:rPr>
              <w:t xml:space="preserve"> and Apologies</w:t>
            </w:r>
          </w:p>
          <w:p w14:paraId="38AFA029" w14:textId="49211E4B" w:rsidR="002C727A" w:rsidRPr="00595BAB" w:rsidRDefault="002C727A" w:rsidP="7A3C8C62">
            <w:pPr>
              <w:tabs>
                <w:tab w:val="left" w:pos="567"/>
              </w:tabs>
              <w:spacing w:line="240" w:lineRule="auto"/>
              <w:jc w:val="left"/>
              <w:rPr>
                <w:b/>
                <w:bCs/>
                <w:color w:val="000000" w:themeColor="text1"/>
              </w:rPr>
            </w:pPr>
          </w:p>
          <w:p w14:paraId="0384D059" w14:textId="000FD55A" w:rsidR="002C727A" w:rsidRPr="00595BAB" w:rsidRDefault="77FF5473" w:rsidP="7A3C8C62">
            <w:pPr>
              <w:tabs>
                <w:tab w:val="left" w:pos="567"/>
              </w:tabs>
              <w:spacing w:line="240" w:lineRule="auto"/>
              <w:jc w:val="left"/>
              <w:rPr>
                <w:b/>
                <w:bCs/>
                <w:color w:val="000000"/>
              </w:rPr>
            </w:pPr>
            <w:r w:rsidRPr="7A3C8C62">
              <w:rPr>
                <w:rFonts w:ascii="Tahoma" w:hAnsi="Tahoma" w:cs="Tahoma"/>
                <w:b/>
                <w:bCs/>
                <w:color w:val="000000" w:themeColor="text1"/>
              </w:rPr>
              <w:t>Apologies as noted above</w:t>
            </w:r>
          </w:p>
        </w:tc>
        <w:tc>
          <w:tcPr>
            <w:tcW w:w="1331" w:type="dxa"/>
            <w:tcBorders>
              <w:bottom w:val="single" w:sz="4" w:space="0" w:color="auto"/>
            </w:tcBorders>
            <w:shd w:val="clear" w:color="auto" w:fill="auto"/>
            <w:vAlign w:val="center"/>
          </w:tcPr>
          <w:p w14:paraId="19399132" w14:textId="460525D1" w:rsidR="00FB3E43" w:rsidRPr="00864CC0" w:rsidRDefault="6B67E610" w:rsidP="7A3C8C62">
            <w:pPr>
              <w:tabs>
                <w:tab w:val="left" w:pos="567"/>
              </w:tabs>
              <w:spacing w:line="240" w:lineRule="auto"/>
              <w:jc w:val="left"/>
              <w:rPr>
                <w:rFonts w:ascii="Tahoma" w:hAnsi="Tahoma" w:cs="Tahoma"/>
                <w:b/>
                <w:bCs/>
                <w:color w:val="000000"/>
              </w:rPr>
            </w:pPr>
            <w:r w:rsidRPr="7A3C8C62">
              <w:rPr>
                <w:rFonts w:ascii="Tahoma" w:hAnsi="Tahoma" w:cs="Tahoma"/>
                <w:b/>
                <w:bCs/>
                <w:color w:val="000000" w:themeColor="text1"/>
              </w:rPr>
              <w:t>Chair</w:t>
            </w:r>
          </w:p>
        </w:tc>
      </w:tr>
      <w:tr w:rsidR="7A3C8C62" w14:paraId="4C42B337" w14:textId="77777777" w:rsidTr="2CF63647">
        <w:trPr>
          <w:trHeight w:val="247"/>
          <w:tblHeader/>
        </w:trPr>
        <w:tc>
          <w:tcPr>
            <w:tcW w:w="1306" w:type="dxa"/>
            <w:tcBorders>
              <w:bottom w:val="single" w:sz="4" w:space="0" w:color="auto"/>
            </w:tcBorders>
            <w:shd w:val="clear" w:color="auto" w:fill="auto"/>
          </w:tcPr>
          <w:p w14:paraId="5FCAAE90" w14:textId="26FFE9D4" w:rsidR="77FF5473" w:rsidRDefault="77FF547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2</w:t>
            </w:r>
          </w:p>
        </w:tc>
        <w:tc>
          <w:tcPr>
            <w:tcW w:w="6606" w:type="dxa"/>
            <w:tcBorders>
              <w:bottom w:val="single" w:sz="4" w:space="0" w:color="auto"/>
            </w:tcBorders>
            <w:shd w:val="clear" w:color="auto" w:fill="auto"/>
            <w:vAlign w:val="center"/>
          </w:tcPr>
          <w:p w14:paraId="09C514BB" w14:textId="7A9F5601" w:rsidR="77FF5473" w:rsidRDefault="77FF547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Dec</w:t>
            </w:r>
            <w:r w:rsidR="3E3F2CB9" w:rsidRPr="7A3C8C62">
              <w:rPr>
                <w:rFonts w:ascii="Tahoma" w:eastAsia="Tahoma" w:hAnsi="Tahoma" w:cs="Tahoma"/>
                <w:b/>
                <w:bCs/>
                <w:color w:val="000000" w:themeColor="text1"/>
              </w:rPr>
              <w:t>larations of Interest</w:t>
            </w:r>
          </w:p>
          <w:p w14:paraId="17D70C39" w14:textId="394D0A60" w:rsidR="7A3C8C62" w:rsidRDefault="7A3C8C62" w:rsidP="7A3C8C62">
            <w:pPr>
              <w:spacing w:line="240" w:lineRule="auto"/>
              <w:jc w:val="left"/>
              <w:rPr>
                <w:rFonts w:ascii="Tahoma" w:eastAsia="Tahoma" w:hAnsi="Tahoma" w:cs="Tahoma"/>
                <w:b/>
                <w:bCs/>
                <w:color w:val="000000" w:themeColor="text1"/>
              </w:rPr>
            </w:pPr>
          </w:p>
          <w:p w14:paraId="0DB259FA" w14:textId="3B12F5B6" w:rsidR="3E3F2CB9" w:rsidRDefault="3E3F2CB9" w:rsidP="7A3C8C62">
            <w:pPr>
              <w:spacing w:line="240" w:lineRule="auto"/>
              <w:jc w:val="left"/>
              <w:rPr>
                <w:rFonts w:ascii="Tahoma" w:eastAsia="Tahoma" w:hAnsi="Tahoma" w:cs="Tahoma"/>
                <w:color w:val="000000" w:themeColor="text1"/>
              </w:rPr>
            </w:pPr>
            <w:r w:rsidRPr="7A3C8C62">
              <w:rPr>
                <w:rFonts w:ascii="Tahoma" w:eastAsia="Tahoma" w:hAnsi="Tahoma" w:cs="Tahoma"/>
                <w:color w:val="000000" w:themeColor="text1"/>
              </w:rPr>
              <w:t>There were no changes to the standard Declarations</w:t>
            </w:r>
          </w:p>
        </w:tc>
        <w:tc>
          <w:tcPr>
            <w:tcW w:w="1331" w:type="dxa"/>
            <w:tcBorders>
              <w:bottom w:val="single" w:sz="4" w:space="0" w:color="auto"/>
            </w:tcBorders>
            <w:shd w:val="clear" w:color="auto" w:fill="auto"/>
            <w:vAlign w:val="center"/>
          </w:tcPr>
          <w:p w14:paraId="239D95D3" w14:textId="0C514EC8" w:rsidR="63E71D2B" w:rsidRDefault="63E71D2B"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582CF020" w14:textId="77777777" w:rsidTr="2CF63647">
        <w:trPr>
          <w:trHeight w:val="247"/>
          <w:tblHeader/>
        </w:trPr>
        <w:tc>
          <w:tcPr>
            <w:tcW w:w="1306" w:type="dxa"/>
            <w:tcBorders>
              <w:bottom w:val="single" w:sz="4" w:space="0" w:color="auto"/>
            </w:tcBorders>
            <w:shd w:val="clear" w:color="auto" w:fill="auto"/>
          </w:tcPr>
          <w:p w14:paraId="4B507767" w14:textId="43AA1606" w:rsidR="15429A43" w:rsidRDefault="00271147" w:rsidP="7A3C8C62">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3</w:t>
            </w:r>
          </w:p>
        </w:tc>
        <w:tc>
          <w:tcPr>
            <w:tcW w:w="6606" w:type="dxa"/>
            <w:tcBorders>
              <w:bottom w:val="single" w:sz="4" w:space="0" w:color="auto"/>
            </w:tcBorders>
            <w:shd w:val="clear" w:color="auto" w:fill="auto"/>
            <w:vAlign w:val="center"/>
          </w:tcPr>
          <w:p w14:paraId="6E005B61" w14:textId="6867D259"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 xml:space="preserve">Minutes of meeting held on </w:t>
            </w:r>
            <w:r w:rsidR="00B02DCF">
              <w:rPr>
                <w:rFonts w:ascii="Tahoma" w:eastAsia="Tahoma" w:hAnsi="Tahoma" w:cs="Tahoma"/>
                <w:b/>
                <w:bCs/>
                <w:color w:val="000000" w:themeColor="text1"/>
              </w:rPr>
              <w:t>24 November</w:t>
            </w:r>
            <w:r w:rsidRPr="7A3C8C62">
              <w:rPr>
                <w:rFonts w:ascii="Tahoma" w:eastAsia="Tahoma" w:hAnsi="Tahoma" w:cs="Tahoma"/>
                <w:b/>
                <w:bCs/>
                <w:color w:val="000000" w:themeColor="text1"/>
              </w:rPr>
              <w:t xml:space="preserve"> 2021</w:t>
            </w:r>
          </w:p>
          <w:p w14:paraId="1D7CD14F" w14:textId="29EEF867" w:rsidR="7A3C8C62" w:rsidRDefault="7A3C8C62" w:rsidP="7A3C8C62">
            <w:pPr>
              <w:spacing w:line="240" w:lineRule="auto"/>
              <w:jc w:val="left"/>
              <w:rPr>
                <w:b/>
                <w:bCs/>
                <w:color w:val="000000" w:themeColor="text1"/>
              </w:rPr>
            </w:pPr>
          </w:p>
          <w:p w14:paraId="2BE01CC1" w14:textId="243F482B" w:rsidR="00B02DCF" w:rsidRPr="00B02DCF" w:rsidRDefault="00B02DCF" w:rsidP="7A3C8C62">
            <w:pPr>
              <w:spacing w:line="240" w:lineRule="auto"/>
              <w:jc w:val="left"/>
              <w:rPr>
                <w:color w:val="000000" w:themeColor="text1"/>
              </w:rPr>
            </w:pPr>
            <w:r w:rsidRPr="00B02DCF">
              <w:rPr>
                <w:color w:val="000000" w:themeColor="text1"/>
              </w:rPr>
              <w:t>LA noted that he was in attendance at the meeting.</w:t>
            </w:r>
          </w:p>
          <w:p w14:paraId="7BF28FAC" w14:textId="37A4FE8B" w:rsidR="15429A43" w:rsidRDefault="00B02DCF" w:rsidP="7A3C8C62">
            <w:pPr>
              <w:spacing w:line="240" w:lineRule="auto"/>
              <w:rPr>
                <w:rFonts w:ascii="Tahoma" w:hAnsi="Tahoma" w:cs="Tahoma"/>
                <w:color w:val="000000" w:themeColor="text1"/>
              </w:rPr>
            </w:pPr>
            <w:r>
              <w:rPr>
                <w:rFonts w:ascii="Tahoma" w:hAnsi="Tahoma" w:cs="Tahoma"/>
                <w:color w:val="000000" w:themeColor="text1"/>
              </w:rPr>
              <w:t>Subject to the above change t</w:t>
            </w:r>
            <w:r w:rsidR="15429A43" w:rsidRPr="7A3C8C62">
              <w:rPr>
                <w:rFonts w:ascii="Tahoma" w:hAnsi="Tahoma" w:cs="Tahoma"/>
                <w:color w:val="000000" w:themeColor="text1"/>
              </w:rPr>
              <w:t xml:space="preserve">he minute of the Board meeting held on </w:t>
            </w:r>
            <w:r>
              <w:rPr>
                <w:rFonts w:ascii="Tahoma" w:hAnsi="Tahoma" w:cs="Tahoma"/>
                <w:color w:val="000000" w:themeColor="text1"/>
              </w:rPr>
              <w:t>24 November</w:t>
            </w:r>
            <w:r w:rsidR="15429A43" w:rsidRPr="7A3C8C62">
              <w:rPr>
                <w:rFonts w:ascii="Tahoma" w:hAnsi="Tahoma" w:cs="Tahoma"/>
                <w:color w:val="000000" w:themeColor="text1"/>
              </w:rPr>
              <w:t xml:space="preserve"> 2021 was agreed as a correct and accurate record. </w:t>
            </w:r>
          </w:p>
          <w:p w14:paraId="3DAF1721" w14:textId="71881BD1" w:rsidR="7A3C8C62" w:rsidRDefault="7A3C8C62" w:rsidP="7A3C8C62">
            <w:pPr>
              <w:spacing w:line="240" w:lineRule="auto"/>
              <w:rPr>
                <w:rFonts w:ascii="Tahoma" w:hAnsi="Tahoma" w:cs="Tahoma"/>
                <w:color w:val="000000" w:themeColor="text1"/>
              </w:rPr>
            </w:pPr>
          </w:p>
          <w:p w14:paraId="42452E25" w14:textId="26DABBAA" w:rsidR="15429A43" w:rsidRDefault="15429A43" w:rsidP="7A3C8C62">
            <w:pPr>
              <w:spacing w:line="240" w:lineRule="auto"/>
              <w:jc w:val="left"/>
              <w:rPr>
                <w:b/>
                <w:bCs/>
                <w:color w:val="000000" w:themeColor="text1"/>
              </w:rPr>
            </w:pPr>
            <w:r w:rsidRPr="7A3C8C62">
              <w:rPr>
                <w:rFonts w:ascii="Tahoma" w:hAnsi="Tahoma" w:cs="Tahoma"/>
                <w:b/>
                <w:bCs/>
                <w:color w:val="000000" w:themeColor="text1"/>
              </w:rPr>
              <w:t xml:space="preserve">Approval of the minute was proposed by </w:t>
            </w:r>
            <w:r w:rsidR="00B02DCF">
              <w:rPr>
                <w:rFonts w:ascii="Tahoma" w:hAnsi="Tahoma" w:cs="Tahoma"/>
                <w:b/>
                <w:bCs/>
                <w:color w:val="000000" w:themeColor="text1"/>
              </w:rPr>
              <w:t>BT</w:t>
            </w:r>
            <w:r w:rsidRPr="7A3C8C62">
              <w:rPr>
                <w:rFonts w:ascii="Tahoma" w:hAnsi="Tahoma" w:cs="Tahoma"/>
                <w:b/>
                <w:bCs/>
                <w:color w:val="000000" w:themeColor="text1"/>
              </w:rPr>
              <w:t xml:space="preserve"> and seconded by </w:t>
            </w:r>
            <w:r w:rsidR="00B02DCF">
              <w:rPr>
                <w:rFonts w:ascii="Tahoma" w:hAnsi="Tahoma" w:cs="Tahoma"/>
                <w:b/>
                <w:bCs/>
                <w:color w:val="000000" w:themeColor="text1"/>
              </w:rPr>
              <w:t>SB</w:t>
            </w:r>
            <w:r w:rsidRPr="7A3C8C62">
              <w:rPr>
                <w:rFonts w:ascii="Tahoma" w:hAnsi="Tahoma" w:cs="Tahoma"/>
                <w:b/>
                <w:bCs/>
                <w:color w:val="000000" w:themeColor="text1"/>
              </w:rPr>
              <w:t>.</w:t>
            </w:r>
          </w:p>
          <w:p w14:paraId="2ED4E2BB" w14:textId="7CCF0C56"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7D7F80F4" w14:textId="7F686491"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157FC247" w14:textId="77777777" w:rsidTr="2CF63647">
        <w:trPr>
          <w:trHeight w:val="247"/>
          <w:tblHeader/>
        </w:trPr>
        <w:tc>
          <w:tcPr>
            <w:tcW w:w="1306" w:type="dxa"/>
            <w:tcBorders>
              <w:bottom w:val="single" w:sz="4" w:space="0" w:color="auto"/>
            </w:tcBorders>
            <w:shd w:val="clear" w:color="auto" w:fill="auto"/>
          </w:tcPr>
          <w:p w14:paraId="67D4A2B1" w14:textId="167DD5AE" w:rsidR="15429A43" w:rsidRDefault="00271147" w:rsidP="7A3C8C62">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4</w:t>
            </w:r>
          </w:p>
        </w:tc>
        <w:tc>
          <w:tcPr>
            <w:tcW w:w="6606" w:type="dxa"/>
            <w:tcBorders>
              <w:bottom w:val="single" w:sz="4" w:space="0" w:color="auto"/>
            </w:tcBorders>
            <w:shd w:val="clear" w:color="auto" w:fill="auto"/>
            <w:vAlign w:val="center"/>
          </w:tcPr>
          <w:p w14:paraId="7BBE2EC7" w14:textId="77777777" w:rsidR="15429A43" w:rsidRDefault="15429A43" w:rsidP="7A3C8C62">
            <w:pPr>
              <w:tabs>
                <w:tab w:val="left" w:pos="567"/>
              </w:tabs>
              <w:spacing w:line="240" w:lineRule="auto"/>
              <w:jc w:val="left"/>
              <w:rPr>
                <w:rFonts w:ascii="Tahoma" w:hAnsi="Tahoma" w:cs="Tahoma"/>
                <w:b/>
                <w:bCs/>
                <w:color w:val="000000" w:themeColor="text1"/>
              </w:rPr>
            </w:pPr>
            <w:r w:rsidRPr="7A3C8C62">
              <w:rPr>
                <w:rFonts w:ascii="Tahoma" w:hAnsi="Tahoma" w:cs="Tahoma"/>
                <w:b/>
                <w:bCs/>
                <w:color w:val="000000" w:themeColor="text1"/>
              </w:rPr>
              <w:t>Matters Arising</w:t>
            </w:r>
          </w:p>
          <w:p w14:paraId="22C5ED35" w14:textId="2CB34B7D" w:rsidR="7A3C8C62" w:rsidRDefault="7A3C8C62" w:rsidP="7A3C8C62">
            <w:pPr>
              <w:tabs>
                <w:tab w:val="left" w:pos="567"/>
              </w:tabs>
              <w:spacing w:line="240" w:lineRule="auto"/>
              <w:jc w:val="left"/>
              <w:rPr>
                <w:rFonts w:ascii="Tahoma" w:hAnsi="Tahoma" w:cs="Tahoma"/>
                <w:b/>
                <w:bCs/>
                <w:color w:val="000000" w:themeColor="text1"/>
              </w:rPr>
            </w:pPr>
          </w:p>
          <w:p w14:paraId="7563CD21" w14:textId="27162BD9" w:rsidR="00271147" w:rsidRDefault="00271147" w:rsidP="2CF63647">
            <w:pPr>
              <w:tabs>
                <w:tab w:val="left" w:pos="567"/>
              </w:tabs>
              <w:spacing w:line="240" w:lineRule="auto"/>
              <w:jc w:val="left"/>
              <w:rPr>
                <w:rFonts w:ascii="Tahoma" w:hAnsi="Tahoma" w:cs="Tahoma"/>
                <w:color w:val="000000"/>
              </w:rPr>
            </w:pPr>
            <w:r w:rsidRPr="2CF63647">
              <w:rPr>
                <w:rFonts w:ascii="Tahoma" w:hAnsi="Tahoma" w:cs="Tahoma"/>
                <w:color w:val="000000" w:themeColor="text1"/>
              </w:rPr>
              <w:t>Item 10 – Muir of Ord development – CEO updated in relation to a legal issue that has arisen relating to offering SSTs on a leased property.  The other partner is seeking legal advice and a meeting will be held in the near future to see how and if this can be resolved.  Osprey have Peterkins on their behalf for legal advice.</w:t>
            </w:r>
          </w:p>
          <w:p w14:paraId="0CAD6607" w14:textId="77777777" w:rsidR="00271147" w:rsidRDefault="00271147" w:rsidP="7A3C8C62">
            <w:pPr>
              <w:tabs>
                <w:tab w:val="left" w:pos="567"/>
              </w:tabs>
              <w:spacing w:line="240" w:lineRule="auto"/>
              <w:jc w:val="left"/>
              <w:rPr>
                <w:rFonts w:ascii="Tahoma" w:hAnsi="Tahoma" w:cs="Tahoma"/>
                <w:b/>
                <w:bCs/>
                <w:color w:val="000000" w:themeColor="text1"/>
              </w:rPr>
            </w:pPr>
          </w:p>
          <w:p w14:paraId="6462E16B" w14:textId="4BF62FAF" w:rsidR="15429A43" w:rsidRDefault="15429A43" w:rsidP="7A3C8C62">
            <w:pPr>
              <w:tabs>
                <w:tab w:val="left" w:pos="567"/>
              </w:tabs>
              <w:spacing w:line="240" w:lineRule="auto"/>
              <w:rPr>
                <w:rFonts w:ascii="Tahoma" w:hAnsi="Tahoma" w:cs="Tahoma"/>
                <w:color w:val="000000" w:themeColor="text1"/>
              </w:rPr>
            </w:pPr>
            <w:r w:rsidRPr="7A3C8C62">
              <w:rPr>
                <w:rFonts w:ascii="Tahoma" w:hAnsi="Tahoma" w:cs="Tahoma"/>
                <w:color w:val="000000" w:themeColor="text1"/>
              </w:rPr>
              <w:t>There were no matters arising not otherwise covered as separate agenda items.</w:t>
            </w:r>
          </w:p>
          <w:p w14:paraId="5B48DE9B" w14:textId="4EB9A39A"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19C09BAA" w14:textId="1286E436" w:rsidR="15429A43" w:rsidRDefault="15429A43"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2FFD9387" w14:textId="77777777" w:rsidTr="2CF63647">
        <w:trPr>
          <w:trHeight w:val="247"/>
          <w:tblHeader/>
        </w:trPr>
        <w:tc>
          <w:tcPr>
            <w:tcW w:w="1306" w:type="dxa"/>
            <w:tcBorders>
              <w:bottom w:val="single" w:sz="4" w:space="0" w:color="auto"/>
            </w:tcBorders>
            <w:shd w:val="clear" w:color="auto" w:fill="auto"/>
          </w:tcPr>
          <w:p w14:paraId="76E90895" w14:textId="36773C8A" w:rsidR="15429A43" w:rsidRDefault="00271147" w:rsidP="7A3C8C62">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5</w:t>
            </w:r>
          </w:p>
        </w:tc>
        <w:tc>
          <w:tcPr>
            <w:tcW w:w="6606" w:type="dxa"/>
            <w:tcBorders>
              <w:bottom w:val="single" w:sz="4" w:space="0" w:color="auto"/>
            </w:tcBorders>
            <w:shd w:val="clear" w:color="auto" w:fill="auto"/>
            <w:vAlign w:val="center"/>
          </w:tcPr>
          <w:p w14:paraId="793A717B" w14:textId="44990BAE" w:rsidR="7A3C8C62" w:rsidRDefault="7A3C8C62"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 xml:space="preserve">Minutes of meeting held on </w:t>
            </w:r>
            <w:r w:rsidR="00271147">
              <w:rPr>
                <w:rFonts w:ascii="Tahoma" w:eastAsia="Tahoma" w:hAnsi="Tahoma" w:cs="Tahoma"/>
                <w:b/>
                <w:bCs/>
                <w:color w:val="000000" w:themeColor="text1"/>
              </w:rPr>
              <w:t>9 February 2022</w:t>
            </w:r>
          </w:p>
          <w:p w14:paraId="1F9B06E4" w14:textId="1C3D7948" w:rsidR="7A3C8C62" w:rsidRDefault="7A3C8C62" w:rsidP="7A3C8C62">
            <w:pPr>
              <w:spacing w:line="240" w:lineRule="auto"/>
              <w:jc w:val="left"/>
              <w:rPr>
                <w:b/>
                <w:bCs/>
                <w:color w:val="000000" w:themeColor="text1"/>
              </w:rPr>
            </w:pPr>
          </w:p>
          <w:p w14:paraId="17CD3553" w14:textId="34A41FF5" w:rsidR="7A3C8C62" w:rsidRDefault="00BB1255" w:rsidP="7A3C8C62">
            <w:pPr>
              <w:spacing w:line="240" w:lineRule="auto"/>
              <w:rPr>
                <w:rFonts w:ascii="Tahoma" w:hAnsi="Tahoma" w:cs="Tahoma"/>
                <w:color w:val="000000" w:themeColor="text1"/>
              </w:rPr>
            </w:pPr>
            <w:r>
              <w:rPr>
                <w:rFonts w:ascii="Tahoma" w:hAnsi="Tahoma" w:cs="Tahoma"/>
                <w:color w:val="000000" w:themeColor="text1"/>
              </w:rPr>
              <w:t>T</w:t>
            </w:r>
            <w:r w:rsidR="7A3C8C62" w:rsidRPr="7A3C8C62">
              <w:rPr>
                <w:rFonts w:ascii="Tahoma" w:hAnsi="Tahoma" w:cs="Tahoma"/>
                <w:color w:val="000000" w:themeColor="text1"/>
              </w:rPr>
              <w:t xml:space="preserve">he minute of the Board meeting held on </w:t>
            </w:r>
            <w:r w:rsidR="37254910" w:rsidRPr="7A3C8C62">
              <w:rPr>
                <w:rFonts w:ascii="Tahoma" w:hAnsi="Tahoma" w:cs="Tahoma"/>
                <w:color w:val="000000" w:themeColor="text1"/>
              </w:rPr>
              <w:t>15</w:t>
            </w:r>
            <w:r w:rsidR="7A3C8C62" w:rsidRPr="7A3C8C62">
              <w:rPr>
                <w:rFonts w:ascii="Tahoma" w:hAnsi="Tahoma" w:cs="Tahoma"/>
                <w:color w:val="000000" w:themeColor="text1"/>
              </w:rPr>
              <w:t xml:space="preserve"> </w:t>
            </w:r>
            <w:r w:rsidR="7B23BE02" w:rsidRPr="7A3C8C62">
              <w:rPr>
                <w:rFonts w:ascii="Tahoma" w:hAnsi="Tahoma" w:cs="Tahoma"/>
                <w:color w:val="000000" w:themeColor="text1"/>
              </w:rPr>
              <w:t>September</w:t>
            </w:r>
            <w:r w:rsidR="7A3C8C62" w:rsidRPr="7A3C8C62">
              <w:rPr>
                <w:rFonts w:ascii="Tahoma" w:hAnsi="Tahoma" w:cs="Tahoma"/>
                <w:color w:val="000000" w:themeColor="text1"/>
              </w:rPr>
              <w:t xml:space="preserve"> 2021 was agreed as a correct and accurate record. </w:t>
            </w:r>
          </w:p>
          <w:p w14:paraId="16775293" w14:textId="71881BD1" w:rsidR="7A3C8C62" w:rsidRDefault="7A3C8C62" w:rsidP="7A3C8C62">
            <w:pPr>
              <w:spacing w:line="240" w:lineRule="auto"/>
              <w:rPr>
                <w:rFonts w:ascii="Tahoma" w:hAnsi="Tahoma" w:cs="Tahoma"/>
                <w:color w:val="000000" w:themeColor="text1"/>
              </w:rPr>
            </w:pPr>
          </w:p>
          <w:p w14:paraId="5E65211B" w14:textId="77777777" w:rsidR="00271147" w:rsidRDefault="00271147" w:rsidP="00271147">
            <w:pPr>
              <w:spacing w:line="240" w:lineRule="auto"/>
              <w:jc w:val="left"/>
              <w:rPr>
                <w:b/>
                <w:bCs/>
                <w:color w:val="000000" w:themeColor="text1"/>
              </w:rPr>
            </w:pPr>
            <w:r w:rsidRPr="7A3C8C62">
              <w:rPr>
                <w:rFonts w:ascii="Tahoma" w:hAnsi="Tahoma" w:cs="Tahoma"/>
                <w:b/>
                <w:bCs/>
                <w:color w:val="000000" w:themeColor="text1"/>
              </w:rPr>
              <w:t xml:space="preserve">Approval of the minute was proposed by </w:t>
            </w:r>
            <w:r>
              <w:rPr>
                <w:rFonts w:ascii="Tahoma" w:hAnsi="Tahoma" w:cs="Tahoma"/>
                <w:b/>
                <w:bCs/>
                <w:color w:val="000000" w:themeColor="text1"/>
              </w:rPr>
              <w:t>BT</w:t>
            </w:r>
            <w:r w:rsidRPr="7A3C8C62">
              <w:rPr>
                <w:rFonts w:ascii="Tahoma" w:hAnsi="Tahoma" w:cs="Tahoma"/>
                <w:b/>
                <w:bCs/>
                <w:color w:val="000000" w:themeColor="text1"/>
              </w:rPr>
              <w:t xml:space="preserve"> and seconded by </w:t>
            </w:r>
            <w:r>
              <w:rPr>
                <w:rFonts w:ascii="Tahoma" w:hAnsi="Tahoma" w:cs="Tahoma"/>
                <w:b/>
                <w:bCs/>
                <w:color w:val="000000" w:themeColor="text1"/>
              </w:rPr>
              <w:t>SB</w:t>
            </w:r>
            <w:r w:rsidRPr="7A3C8C62">
              <w:rPr>
                <w:rFonts w:ascii="Tahoma" w:hAnsi="Tahoma" w:cs="Tahoma"/>
                <w:b/>
                <w:bCs/>
                <w:color w:val="000000" w:themeColor="text1"/>
              </w:rPr>
              <w:t>.</w:t>
            </w:r>
          </w:p>
          <w:p w14:paraId="40D59361" w14:textId="7CCF0C56"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75FC695C" w14:textId="7F686491" w:rsidR="7A3C8C62" w:rsidRDefault="7A3C8C62"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210FC231" w14:textId="77777777" w:rsidTr="2CF63647">
        <w:trPr>
          <w:trHeight w:val="247"/>
          <w:tblHeader/>
        </w:trPr>
        <w:tc>
          <w:tcPr>
            <w:tcW w:w="1306" w:type="dxa"/>
            <w:tcBorders>
              <w:bottom w:val="single" w:sz="4" w:space="0" w:color="auto"/>
            </w:tcBorders>
            <w:shd w:val="clear" w:color="auto" w:fill="auto"/>
          </w:tcPr>
          <w:p w14:paraId="684A91C2" w14:textId="7B99F410" w:rsidR="750B05E3" w:rsidRDefault="00271147" w:rsidP="7A3C8C62">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6</w:t>
            </w:r>
          </w:p>
        </w:tc>
        <w:tc>
          <w:tcPr>
            <w:tcW w:w="6606" w:type="dxa"/>
            <w:tcBorders>
              <w:bottom w:val="single" w:sz="4" w:space="0" w:color="auto"/>
            </w:tcBorders>
            <w:shd w:val="clear" w:color="auto" w:fill="auto"/>
            <w:vAlign w:val="center"/>
          </w:tcPr>
          <w:p w14:paraId="65400027" w14:textId="77777777" w:rsidR="7A3C8C62" w:rsidRDefault="7A3C8C62" w:rsidP="7A3C8C62">
            <w:pPr>
              <w:tabs>
                <w:tab w:val="left" w:pos="567"/>
              </w:tabs>
              <w:spacing w:line="240" w:lineRule="auto"/>
              <w:jc w:val="left"/>
              <w:rPr>
                <w:rFonts w:ascii="Tahoma" w:hAnsi="Tahoma" w:cs="Tahoma"/>
                <w:b/>
                <w:bCs/>
                <w:color w:val="000000" w:themeColor="text1"/>
              </w:rPr>
            </w:pPr>
            <w:r w:rsidRPr="7A3C8C62">
              <w:rPr>
                <w:rFonts w:ascii="Tahoma" w:hAnsi="Tahoma" w:cs="Tahoma"/>
                <w:b/>
                <w:bCs/>
                <w:color w:val="000000" w:themeColor="text1"/>
              </w:rPr>
              <w:t>Matters Arising</w:t>
            </w:r>
          </w:p>
          <w:p w14:paraId="27E752D3" w14:textId="77777777" w:rsidR="7A3C8C62" w:rsidRDefault="7A3C8C62" w:rsidP="7A3C8C62">
            <w:pPr>
              <w:tabs>
                <w:tab w:val="left" w:pos="567"/>
              </w:tabs>
              <w:spacing w:line="240" w:lineRule="auto"/>
              <w:jc w:val="left"/>
              <w:rPr>
                <w:rFonts w:ascii="Tahoma" w:hAnsi="Tahoma" w:cs="Tahoma"/>
                <w:b/>
                <w:bCs/>
                <w:color w:val="000000" w:themeColor="text1"/>
              </w:rPr>
            </w:pPr>
          </w:p>
          <w:p w14:paraId="7D72FC58" w14:textId="62784DDA" w:rsidR="00271147" w:rsidRDefault="00271147" w:rsidP="00271147">
            <w:pPr>
              <w:tabs>
                <w:tab w:val="left" w:pos="567"/>
              </w:tabs>
              <w:spacing w:line="240" w:lineRule="auto"/>
              <w:rPr>
                <w:rFonts w:ascii="Tahoma" w:hAnsi="Tahoma" w:cs="Tahoma"/>
                <w:color w:val="000000" w:themeColor="text1"/>
              </w:rPr>
            </w:pPr>
            <w:r w:rsidRPr="7A3C8C62">
              <w:rPr>
                <w:rFonts w:ascii="Tahoma" w:hAnsi="Tahoma" w:cs="Tahoma"/>
                <w:color w:val="000000" w:themeColor="text1"/>
              </w:rPr>
              <w:t>There were no matters arising not otherwise covered as separate agenda items.</w:t>
            </w:r>
          </w:p>
          <w:p w14:paraId="38982B59" w14:textId="3F47AEAF" w:rsidR="7A3C8C62" w:rsidRDefault="7A3C8C62" w:rsidP="7A3C8C62">
            <w:pPr>
              <w:spacing w:line="240" w:lineRule="auto"/>
              <w:jc w:val="left"/>
              <w:rPr>
                <w:b/>
                <w:bCs/>
                <w:color w:val="000000" w:themeColor="text1"/>
              </w:rPr>
            </w:pPr>
          </w:p>
        </w:tc>
        <w:tc>
          <w:tcPr>
            <w:tcW w:w="1331" w:type="dxa"/>
            <w:tcBorders>
              <w:bottom w:val="single" w:sz="4" w:space="0" w:color="auto"/>
            </w:tcBorders>
            <w:shd w:val="clear" w:color="auto" w:fill="auto"/>
          </w:tcPr>
          <w:p w14:paraId="1AB2F2DF" w14:textId="1286E436" w:rsidR="7A3C8C62" w:rsidRDefault="7A3C8C62" w:rsidP="7A3C8C62">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bl>
    <w:p w14:paraId="4806CB69" w14:textId="77777777" w:rsidR="00D21A5D" w:rsidRDefault="00D21A5D">
      <w:r>
        <w:br w:type="page"/>
      </w:r>
    </w:p>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D21A5D" w14:paraId="0C06FC01" w14:textId="77777777" w:rsidTr="2CF63647">
        <w:trPr>
          <w:trHeight w:val="247"/>
          <w:tblHeader/>
        </w:trPr>
        <w:tc>
          <w:tcPr>
            <w:tcW w:w="1306" w:type="dxa"/>
            <w:tcBorders>
              <w:bottom w:val="single" w:sz="4" w:space="0" w:color="auto"/>
            </w:tcBorders>
            <w:shd w:val="clear" w:color="auto" w:fill="F2F2F2" w:themeFill="background1" w:themeFillShade="F2"/>
          </w:tcPr>
          <w:p w14:paraId="2FEF75CF" w14:textId="4A76C28B" w:rsidR="00D21A5D"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10875434" w14:textId="49122CFB"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32B605BD" w14:textId="595474E5" w:rsidR="00D21A5D"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Action</w:t>
            </w:r>
          </w:p>
        </w:tc>
      </w:tr>
      <w:tr w:rsidR="00D21A5D" w14:paraId="0DDA5744" w14:textId="77777777" w:rsidTr="2CF63647">
        <w:trPr>
          <w:trHeight w:val="247"/>
          <w:tblHeader/>
        </w:trPr>
        <w:tc>
          <w:tcPr>
            <w:tcW w:w="1306" w:type="dxa"/>
            <w:tcBorders>
              <w:bottom w:val="single" w:sz="4" w:space="0" w:color="auto"/>
            </w:tcBorders>
            <w:shd w:val="clear" w:color="auto" w:fill="FFFFFF" w:themeFill="background1"/>
          </w:tcPr>
          <w:p w14:paraId="447D1127" w14:textId="77777777" w:rsidR="00D21A5D" w:rsidRPr="00864CC0" w:rsidRDefault="00D21A5D" w:rsidP="00D21A5D">
            <w:pPr>
              <w:spacing w:line="240" w:lineRule="auto"/>
              <w:jc w:val="left"/>
              <w:rPr>
                <w:rFonts w:ascii="Tahoma" w:hAnsi="Tahoma" w:cs="Tahoma"/>
                <w:b/>
                <w:color w:val="000000"/>
              </w:rPr>
            </w:pPr>
          </w:p>
        </w:tc>
        <w:tc>
          <w:tcPr>
            <w:tcW w:w="6606" w:type="dxa"/>
            <w:tcBorders>
              <w:bottom w:val="single" w:sz="4" w:space="0" w:color="auto"/>
            </w:tcBorders>
            <w:shd w:val="clear" w:color="auto" w:fill="FFFFFF" w:themeFill="background1"/>
            <w:vAlign w:val="center"/>
          </w:tcPr>
          <w:p w14:paraId="0D07EA1A" w14:textId="55392509" w:rsidR="00D21A5D" w:rsidRPr="00864CC0" w:rsidRDefault="00D21A5D" w:rsidP="00D21A5D">
            <w:pPr>
              <w:spacing w:line="240" w:lineRule="auto"/>
              <w:jc w:val="left"/>
              <w:rPr>
                <w:rFonts w:ascii="Tahoma" w:hAnsi="Tahoma" w:cs="Tahoma"/>
                <w:b/>
                <w:color w:val="000000"/>
              </w:rPr>
            </w:pPr>
            <w:r>
              <w:rPr>
                <w:rFonts w:ascii="Tahoma" w:hAnsi="Tahoma" w:cs="Tahoma"/>
                <w:b/>
                <w:color w:val="000000"/>
              </w:rPr>
              <w:t>Items for Decisions</w:t>
            </w:r>
          </w:p>
        </w:tc>
        <w:tc>
          <w:tcPr>
            <w:tcW w:w="1331" w:type="dxa"/>
            <w:tcBorders>
              <w:bottom w:val="single" w:sz="4" w:space="0" w:color="auto"/>
            </w:tcBorders>
            <w:shd w:val="clear" w:color="auto" w:fill="FFFFFF" w:themeFill="background1"/>
            <w:vAlign w:val="center"/>
          </w:tcPr>
          <w:p w14:paraId="03AC8E43" w14:textId="77777777" w:rsidR="00D21A5D" w:rsidRPr="00864CC0" w:rsidRDefault="00D21A5D" w:rsidP="00D21A5D">
            <w:pPr>
              <w:spacing w:line="240" w:lineRule="auto"/>
              <w:jc w:val="left"/>
              <w:rPr>
                <w:rFonts w:ascii="Tahoma" w:hAnsi="Tahoma" w:cs="Tahoma"/>
                <w:b/>
                <w:color w:val="000000"/>
              </w:rPr>
            </w:pPr>
          </w:p>
        </w:tc>
      </w:tr>
      <w:tr w:rsidR="00D21A5D" w14:paraId="02E842BF" w14:textId="77777777" w:rsidTr="2CF63647">
        <w:trPr>
          <w:trHeight w:val="247"/>
          <w:tblHeader/>
        </w:trPr>
        <w:tc>
          <w:tcPr>
            <w:tcW w:w="1306" w:type="dxa"/>
            <w:shd w:val="clear" w:color="auto" w:fill="auto"/>
          </w:tcPr>
          <w:p w14:paraId="0B618BE2" w14:textId="43E79D59" w:rsidR="00D21A5D" w:rsidRDefault="00D21A5D"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7</w:t>
            </w:r>
          </w:p>
        </w:tc>
        <w:tc>
          <w:tcPr>
            <w:tcW w:w="6606" w:type="dxa"/>
            <w:shd w:val="clear" w:color="auto" w:fill="auto"/>
            <w:vAlign w:val="center"/>
          </w:tcPr>
          <w:p w14:paraId="4BAC5198" w14:textId="77777777" w:rsidR="00D21A5D" w:rsidRDefault="00D21A5D" w:rsidP="00D21A5D">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 xml:space="preserve">Chief Executive’s Report </w:t>
            </w:r>
          </w:p>
          <w:p w14:paraId="52BFBE75" w14:textId="77777777" w:rsidR="00D21A5D" w:rsidRDefault="00D21A5D" w:rsidP="00D21A5D">
            <w:pPr>
              <w:spacing w:line="240" w:lineRule="auto"/>
              <w:jc w:val="left"/>
              <w:rPr>
                <w:rFonts w:ascii="Tahoma" w:eastAsia="Tahoma" w:hAnsi="Tahoma" w:cs="Tahoma"/>
                <w:b/>
                <w:bCs/>
                <w:color w:val="000000" w:themeColor="text1"/>
              </w:rPr>
            </w:pPr>
          </w:p>
          <w:p w14:paraId="218935F2" w14:textId="3C69CB7C" w:rsidR="00D21A5D" w:rsidRPr="008E3124" w:rsidRDefault="00D21A5D" w:rsidP="00D21A5D">
            <w:pPr>
              <w:pStyle w:val="Default"/>
              <w:jc w:val="both"/>
              <w:rPr>
                <w:rFonts w:ascii="Tahoma" w:hAnsi="Tahoma" w:cs="Tahoma"/>
              </w:rPr>
            </w:pPr>
            <w:r w:rsidRPr="008E3124">
              <w:rPr>
                <w:rFonts w:ascii="Tahoma" w:eastAsia="Tahoma" w:hAnsi="Tahoma" w:cs="Tahoma"/>
                <w:color w:val="000000" w:themeColor="text1"/>
              </w:rPr>
              <w:t>The CEO presented a report providing the Board with an overarching</w:t>
            </w:r>
            <w:r w:rsidRPr="008E3124">
              <w:rPr>
                <w:rFonts w:ascii="Tahoma" w:hAnsi="Tahoma" w:cs="Tahoma"/>
                <w:b/>
                <w:bCs/>
              </w:rPr>
              <w:t xml:space="preserve"> </w:t>
            </w:r>
            <w:r w:rsidRPr="008E3124">
              <w:rPr>
                <w:rFonts w:ascii="Tahoma" w:hAnsi="Tahoma" w:cs="Tahoma"/>
              </w:rPr>
              <w:t>Governance mechanism for:</w:t>
            </w:r>
          </w:p>
          <w:p w14:paraId="27E74A39" w14:textId="77777777" w:rsidR="00D21A5D" w:rsidRPr="008E3124" w:rsidRDefault="00D21A5D" w:rsidP="00DC2E33">
            <w:pPr>
              <w:pStyle w:val="NoSpacing"/>
              <w:numPr>
                <w:ilvl w:val="0"/>
                <w:numId w:val="4"/>
              </w:numPr>
              <w:rPr>
                <w:rFonts w:ascii="Tahoma" w:hAnsi="Tahoma" w:cs="Tahoma"/>
                <w:sz w:val="24"/>
                <w:szCs w:val="24"/>
                <w:lang w:val="en-GB"/>
              </w:rPr>
            </w:pPr>
            <w:r w:rsidRPr="008E3124">
              <w:rPr>
                <w:rFonts w:ascii="Tahoma" w:hAnsi="Tahoma" w:cs="Tahoma"/>
                <w:sz w:val="24"/>
                <w:szCs w:val="24"/>
                <w:lang w:val="en-GB"/>
              </w:rPr>
              <w:t>Being kept informed of progress against overall Business Strategy, identifying emerging strategic considerations and highlighting any specific exceptional strategic and operational matters that may influence Business Plan objectives (not otherwise covered by a separate report).</w:t>
            </w:r>
          </w:p>
          <w:p w14:paraId="6F174738" w14:textId="0289C06A" w:rsidR="00D21A5D" w:rsidRPr="008E3124" w:rsidRDefault="00D21A5D" w:rsidP="00DC2E33">
            <w:pPr>
              <w:pStyle w:val="NoSpacing"/>
              <w:numPr>
                <w:ilvl w:val="0"/>
                <w:numId w:val="4"/>
              </w:numPr>
              <w:rPr>
                <w:rFonts w:ascii="Tahoma" w:hAnsi="Tahoma" w:cs="Tahoma"/>
                <w:sz w:val="24"/>
                <w:szCs w:val="24"/>
                <w:lang w:val="en-GB"/>
              </w:rPr>
            </w:pPr>
            <w:r w:rsidRPr="008E3124">
              <w:rPr>
                <w:rFonts w:ascii="Tahoma" w:hAnsi="Tahoma" w:cs="Tahoma"/>
                <w:sz w:val="24"/>
                <w:szCs w:val="24"/>
                <w:lang w:val="en-GB"/>
              </w:rPr>
              <w:t xml:space="preserve">Approving and endorsing policies/strategies/new initiatives and noting key issues and outcomes from committees. </w:t>
            </w:r>
          </w:p>
          <w:p w14:paraId="6B14195D" w14:textId="77777777" w:rsidR="00D21A5D" w:rsidRPr="008E3124" w:rsidRDefault="00D21A5D" w:rsidP="00DC2E33">
            <w:pPr>
              <w:pStyle w:val="NoSpacing"/>
              <w:numPr>
                <w:ilvl w:val="0"/>
                <w:numId w:val="4"/>
              </w:numPr>
              <w:rPr>
                <w:rFonts w:ascii="Tahoma" w:hAnsi="Tahoma" w:cs="Tahoma"/>
                <w:sz w:val="24"/>
                <w:szCs w:val="24"/>
                <w:lang w:val="en-GB"/>
              </w:rPr>
            </w:pPr>
            <w:r w:rsidRPr="008E3124">
              <w:rPr>
                <w:rFonts w:ascii="Tahoma" w:hAnsi="Tahoma" w:cs="Tahoma"/>
                <w:sz w:val="24"/>
                <w:szCs w:val="24"/>
                <w:lang w:val="en-GB"/>
              </w:rPr>
              <w:t xml:space="preserve">Highlighting any specific/new matters for assurance and risk consideration. </w:t>
            </w:r>
          </w:p>
          <w:p w14:paraId="5A3C7848" w14:textId="77777777" w:rsidR="00D21A5D" w:rsidRPr="008E3124" w:rsidRDefault="00D21A5D" w:rsidP="00D21A5D">
            <w:pPr>
              <w:pStyle w:val="NoSpacing"/>
              <w:rPr>
                <w:rFonts w:ascii="Tahoma" w:hAnsi="Tahoma" w:cs="Tahoma"/>
                <w:sz w:val="24"/>
                <w:szCs w:val="24"/>
                <w:lang w:val="en-GB"/>
              </w:rPr>
            </w:pPr>
          </w:p>
          <w:p w14:paraId="7A5E1F32" w14:textId="4AD79030" w:rsidR="00D21A5D" w:rsidRPr="008E3124" w:rsidRDefault="00D21A5D" w:rsidP="00D21A5D">
            <w:pPr>
              <w:pStyle w:val="NoSpacing"/>
              <w:rPr>
                <w:rFonts w:ascii="Tahoma" w:hAnsi="Tahoma" w:cs="Tahoma"/>
                <w:sz w:val="24"/>
                <w:szCs w:val="24"/>
                <w:lang w:val="en-GB"/>
              </w:rPr>
            </w:pPr>
            <w:r>
              <w:rPr>
                <w:rFonts w:ascii="Tahoma" w:hAnsi="Tahoma" w:cs="Tahoma"/>
                <w:sz w:val="24"/>
                <w:szCs w:val="24"/>
                <w:lang w:val="en-GB"/>
              </w:rPr>
              <w:t>There had been no</w:t>
            </w:r>
            <w:r w:rsidRPr="008E3124">
              <w:rPr>
                <w:rFonts w:ascii="Tahoma" w:hAnsi="Tahoma" w:cs="Tahoma"/>
                <w:sz w:val="24"/>
                <w:szCs w:val="24"/>
                <w:lang w:val="en-GB"/>
              </w:rPr>
              <w:t xml:space="preserve"> decision</w:t>
            </w:r>
            <w:r>
              <w:rPr>
                <w:rFonts w:ascii="Tahoma" w:hAnsi="Tahoma" w:cs="Tahoma"/>
                <w:sz w:val="24"/>
                <w:szCs w:val="24"/>
                <w:lang w:val="en-GB"/>
              </w:rPr>
              <w:t>s</w:t>
            </w:r>
            <w:r w:rsidRPr="008E3124">
              <w:rPr>
                <w:rFonts w:ascii="Tahoma" w:hAnsi="Tahoma" w:cs="Tahoma"/>
                <w:sz w:val="24"/>
                <w:szCs w:val="24"/>
                <w:lang w:val="en-GB"/>
              </w:rPr>
              <w:t xml:space="preserve"> taken during the period under delegated authority through the fast track process:</w:t>
            </w:r>
          </w:p>
          <w:p w14:paraId="6DFB0664" w14:textId="77777777" w:rsidR="00D21A5D" w:rsidRDefault="00D21A5D" w:rsidP="00D21A5D">
            <w:pPr>
              <w:spacing w:line="240" w:lineRule="auto"/>
              <w:jc w:val="left"/>
              <w:rPr>
                <w:rFonts w:ascii="Tahoma" w:eastAsia="Tahoma" w:hAnsi="Tahoma" w:cs="Tahoma"/>
                <w:b/>
                <w:bCs/>
                <w:color w:val="000000" w:themeColor="text1"/>
              </w:rPr>
            </w:pPr>
          </w:p>
          <w:p w14:paraId="12BAF7F9" w14:textId="77777777" w:rsidR="00D21A5D" w:rsidRDefault="00D21A5D"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Policy/Strategy Approvals</w:t>
            </w:r>
          </w:p>
          <w:p w14:paraId="70B23473" w14:textId="77777777" w:rsidR="00D21A5D" w:rsidRDefault="00D21A5D" w:rsidP="00D21A5D">
            <w:pPr>
              <w:spacing w:line="240" w:lineRule="auto"/>
              <w:jc w:val="left"/>
              <w:rPr>
                <w:rFonts w:ascii="Tahoma" w:eastAsia="Tahoma" w:hAnsi="Tahoma" w:cs="Tahoma"/>
                <w:b/>
                <w:bCs/>
                <w:color w:val="000000" w:themeColor="text1"/>
              </w:rPr>
            </w:pPr>
          </w:p>
          <w:p w14:paraId="3F70C0D0" w14:textId="14062D0A" w:rsidR="00D21A5D" w:rsidRPr="001A4F62" w:rsidRDefault="00D21A5D" w:rsidP="00D21A5D">
            <w:pPr>
              <w:spacing w:line="240" w:lineRule="auto"/>
              <w:jc w:val="left"/>
              <w:rPr>
                <w:rFonts w:ascii="Tahoma" w:eastAsia="Tahoma" w:hAnsi="Tahoma" w:cs="Tahoma"/>
                <w:color w:val="000000" w:themeColor="text1"/>
              </w:rPr>
            </w:pPr>
            <w:r w:rsidRPr="001A4F62">
              <w:rPr>
                <w:rFonts w:ascii="Tahoma" w:eastAsia="Tahoma" w:hAnsi="Tahoma" w:cs="Tahoma"/>
                <w:color w:val="000000" w:themeColor="text1"/>
              </w:rPr>
              <w:t>The following policies had been reviewed by the relevant committee and recommended for approval:</w:t>
            </w:r>
          </w:p>
          <w:p w14:paraId="66D514B8" w14:textId="77777777" w:rsidR="00D21A5D" w:rsidRPr="001A4F62" w:rsidRDefault="00D21A5D" w:rsidP="00D21A5D">
            <w:pPr>
              <w:spacing w:line="240" w:lineRule="auto"/>
              <w:jc w:val="left"/>
              <w:rPr>
                <w:rFonts w:ascii="Tahoma" w:eastAsia="Tahoma" w:hAnsi="Tahoma" w:cs="Tahoma"/>
                <w:color w:val="000000" w:themeColor="text1"/>
              </w:rPr>
            </w:pPr>
          </w:p>
          <w:p w14:paraId="763EC995" w14:textId="1FB025A2" w:rsidR="00D21A5D" w:rsidRPr="00A9165D" w:rsidRDefault="00D21A5D" w:rsidP="00DC2E33">
            <w:pPr>
              <w:pStyle w:val="ListParagraph"/>
              <w:numPr>
                <w:ilvl w:val="0"/>
                <w:numId w:val="7"/>
              </w:numPr>
              <w:spacing w:line="240" w:lineRule="auto"/>
              <w:jc w:val="left"/>
              <w:rPr>
                <w:rFonts w:ascii="Tahoma" w:eastAsia="Tahoma" w:hAnsi="Tahoma" w:cs="Tahoma"/>
                <w:color w:val="000000" w:themeColor="text1"/>
              </w:rPr>
            </w:pPr>
            <w:r w:rsidRPr="00A9165D">
              <w:rPr>
                <w:rFonts w:ascii="Tahoma" w:eastAsia="Tahoma" w:hAnsi="Tahoma" w:cs="Tahoma"/>
                <w:color w:val="000000" w:themeColor="text1"/>
              </w:rPr>
              <w:t>Risk Management Policy</w:t>
            </w:r>
          </w:p>
          <w:p w14:paraId="43A07C43" w14:textId="1EE09404" w:rsidR="00D21A5D" w:rsidRPr="00A9165D" w:rsidRDefault="00D21A5D" w:rsidP="00DC2E33">
            <w:pPr>
              <w:pStyle w:val="ListParagraph"/>
              <w:numPr>
                <w:ilvl w:val="0"/>
                <w:numId w:val="7"/>
              </w:numPr>
              <w:spacing w:line="240" w:lineRule="auto"/>
              <w:jc w:val="left"/>
              <w:rPr>
                <w:rFonts w:ascii="Tahoma" w:eastAsia="Tahoma" w:hAnsi="Tahoma" w:cs="Tahoma"/>
                <w:color w:val="000000" w:themeColor="text1"/>
              </w:rPr>
            </w:pPr>
            <w:r w:rsidRPr="00A9165D">
              <w:rPr>
                <w:rFonts w:ascii="Tahoma" w:eastAsia="Tahoma" w:hAnsi="Tahoma" w:cs="Tahoma"/>
                <w:color w:val="000000" w:themeColor="text1"/>
              </w:rPr>
              <w:t>Guide to Information</w:t>
            </w:r>
          </w:p>
          <w:p w14:paraId="289B1DBE" w14:textId="468CCBEA" w:rsidR="00D21A5D" w:rsidRPr="00A9165D" w:rsidRDefault="00D21A5D" w:rsidP="00DC2E33">
            <w:pPr>
              <w:pStyle w:val="ListParagraph"/>
              <w:numPr>
                <w:ilvl w:val="0"/>
                <w:numId w:val="7"/>
              </w:numPr>
              <w:spacing w:line="240" w:lineRule="auto"/>
              <w:jc w:val="left"/>
              <w:rPr>
                <w:rFonts w:ascii="Tahoma" w:eastAsia="Tahoma" w:hAnsi="Tahoma" w:cs="Tahoma"/>
                <w:color w:val="000000" w:themeColor="text1"/>
              </w:rPr>
            </w:pPr>
            <w:r w:rsidRPr="00A9165D">
              <w:rPr>
                <w:rFonts w:ascii="Tahoma" w:eastAsia="Tahoma" w:hAnsi="Tahoma" w:cs="Tahoma"/>
                <w:color w:val="000000" w:themeColor="text1"/>
              </w:rPr>
              <w:t>Flexi Time Policy</w:t>
            </w:r>
          </w:p>
          <w:p w14:paraId="4BE4AD7E" w14:textId="77777777" w:rsidR="00D21A5D" w:rsidRDefault="00D21A5D" w:rsidP="00D21A5D">
            <w:pPr>
              <w:spacing w:line="240" w:lineRule="auto"/>
              <w:jc w:val="left"/>
              <w:rPr>
                <w:rFonts w:ascii="Tahoma" w:eastAsia="Tahoma" w:hAnsi="Tahoma" w:cs="Tahoma"/>
                <w:b/>
                <w:bCs/>
                <w:color w:val="000000" w:themeColor="text1"/>
              </w:rPr>
            </w:pPr>
          </w:p>
          <w:p w14:paraId="7DE28789" w14:textId="0FBF6229" w:rsidR="00D21A5D" w:rsidRDefault="00D21A5D"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The Board:</w:t>
            </w:r>
          </w:p>
          <w:p w14:paraId="05E61E10" w14:textId="77777777" w:rsidR="00D21A5D" w:rsidRDefault="00D21A5D" w:rsidP="00D21A5D">
            <w:pPr>
              <w:spacing w:line="240" w:lineRule="auto"/>
              <w:jc w:val="left"/>
              <w:rPr>
                <w:rFonts w:ascii="Tahoma" w:eastAsia="Tahoma" w:hAnsi="Tahoma" w:cs="Tahoma"/>
                <w:b/>
                <w:bCs/>
                <w:color w:val="000000" w:themeColor="text1"/>
              </w:rPr>
            </w:pPr>
          </w:p>
          <w:p w14:paraId="16C6F86B" w14:textId="419F6CBB" w:rsidR="00D21A5D" w:rsidRPr="00DE3973" w:rsidRDefault="00D21A5D" w:rsidP="00DC2E33">
            <w:pPr>
              <w:pStyle w:val="ListParagraph"/>
              <w:numPr>
                <w:ilvl w:val="0"/>
                <w:numId w:val="5"/>
              </w:numPr>
              <w:spacing w:line="240" w:lineRule="auto"/>
              <w:jc w:val="left"/>
              <w:rPr>
                <w:rFonts w:ascii="Tahoma" w:eastAsia="Tahoma" w:hAnsi="Tahoma" w:cs="Tahoma"/>
                <w:b/>
                <w:bCs/>
                <w:color w:val="000000" w:themeColor="text1"/>
              </w:rPr>
            </w:pPr>
            <w:r w:rsidRPr="00DE3973">
              <w:rPr>
                <w:rFonts w:ascii="Tahoma" w:eastAsia="Tahoma" w:hAnsi="Tahoma" w:cs="Tahoma"/>
                <w:b/>
                <w:bCs/>
                <w:color w:val="000000" w:themeColor="text1"/>
              </w:rPr>
              <w:t>Unanimously approved the policies.</w:t>
            </w:r>
          </w:p>
          <w:p w14:paraId="3DFCABB0" w14:textId="77777777" w:rsidR="00D21A5D" w:rsidRPr="001D7631" w:rsidRDefault="00D21A5D" w:rsidP="00D21A5D">
            <w:pPr>
              <w:spacing w:line="240" w:lineRule="auto"/>
              <w:jc w:val="left"/>
              <w:rPr>
                <w:rFonts w:ascii="Tahoma" w:eastAsia="Tahoma" w:hAnsi="Tahoma" w:cs="Tahoma"/>
                <w:b/>
                <w:bCs/>
                <w:color w:val="000000" w:themeColor="text1"/>
              </w:rPr>
            </w:pPr>
          </w:p>
          <w:p w14:paraId="1EFAB9CC" w14:textId="34CBA50E" w:rsidR="00D21A5D" w:rsidRDefault="00D21A5D" w:rsidP="00D21A5D">
            <w:pPr>
              <w:spacing w:line="240" w:lineRule="auto"/>
              <w:jc w:val="left"/>
              <w:rPr>
                <w:rFonts w:ascii="Tahoma" w:eastAsia="Tahoma" w:hAnsi="Tahoma" w:cs="Tahoma"/>
                <w:b/>
                <w:bCs/>
                <w:color w:val="000000" w:themeColor="text1"/>
              </w:rPr>
            </w:pPr>
            <w:r w:rsidRPr="007851C5">
              <w:rPr>
                <w:rFonts w:ascii="Tahoma" w:eastAsia="Tahoma" w:hAnsi="Tahoma" w:cs="Tahoma"/>
                <w:b/>
                <w:bCs/>
                <w:color w:val="000000" w:themeColor="text1"/>
              </w:rPr>
              <w:t>Committee Outcomes</w:t>
            </w:r>
          </w:p>
          <w:p w14:paraId="681CAD1B" w14:textId="77777777" w:rsidR="00D21A5D" w:rsidRDefault="00D21A5D" w:rsidP="00D21A5D">
            <w:pPr>
              <w:spacing w:line="240" w:lineRule="auto"/>
              <w:jc w:val="left"/>
              <w:rPr>
                <w:rFonts w:ascii="Tahoma" w:eastAsia="Tahoma" w:hAnsi="Tahoma" w:cs="Tahoma"/>
                <w:b/>
                <w:bCs/>
                <w:color w:val="000000" w:themeColor="text1"/>
              </w:rPr>
            </w:pPr>
          </w:p>
          <w:p w14:paraId="740FE399" w14:textId="6B4CD77E" w:rsidR="00D21A5D" w:rsidRPr="007851C5" w:rsidRDefault="00D21A5D"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The Housing and Corporate Services Committee met on 2 February and R&amp;G Committee on 9 February.</w:t>
            </w:r>
          </w:p>
          <w:p w14:paraId="5BC2FE74" w14:textId="77777777" w:rsidR="00D21A5D" w:rsidRDefault="00D21A5D" w:rsidP="00D21A5D">
            <w:pPr>
              <w:spacing w:line="240" w:lineRule="auto"/>
              <w:jc w:val="left"/>
              <w:rPr>
                <w:rFonts w:ascii="Tahoma" w:eastAsia="Tahoma" w:hAnsi="Tahoma" w:cs="Tahoma"/>
                <w:color w:val="000000" w:themeColor="text1"/>
              </w:rPr>
            </w:pPr>
          </w:p>
          <w:p w14:paraId="2BBAA753" w14:textId="441AD895" w:rsidR="00D21A5D" w:rsidRPr="004577A1" w:rsidRDefault="00D21A5D" w:rsidP="00D21A5D">
            <w:pPr>
              <w:spacing w:line="240" w:lineRule="auto"/>
              <w:jc w:val="left"/>
              <w:rPr>
                <w:rFonts w:ascii="Tahoma" w:eastAsia="Tahoma" w:hAnsi="Tahoma" w:cs="Tahoma"/>
                <w:b/>
                <w:bCs/>
                <w:color w:val="000000" w:themeColor="text1"/>
              </w:rPr>
            </w:pPr>
            <w:r w:rsidRPr="004577A1">
              <w:rPr>
                <w:rFonts w:ascii="Tahoma" w:eastAsia="Tahoma" w:hAnsi="Tahoma" w:cs="Tahoma"/>
                <w:b/>
                <w:bCs/>
                <w:color w:val="000000" w:themeColor="text1"/>
              </w:rPr>
              <w:t>Corporate Services Committee – the following items were agreed and noted:</w:t>
            </w:r>
          </w:p>
          <w:p w14:paraId="5C77E252" w14:textId="77777777" w:rsidR="00D21A5D" w:rsidRDefault="00D21A5D" w:rsidP="00D21A5D">
            <w:pPr>
              <w:spacing w:line="240" w:lineRule="auto"/>
              <w:jc w:val="left"/>
              <w:rPr>
                <w:rFonts w:ascii="Tahoma" w:eastAsia="Tahoma" w:hAnsi="Tahoma" w:cs="Tahoma"/>
                <w:color w:val="000000" w:themeColor="text1"/>
              </w:rPr>
            </w:pPr>
          </w:p>
          <w:p w14:paraId="7D2AA8E8" w14:textId="56528AD8" w:rsidR="00D21A5D" w:rsidRDefault="00D21A5D" w:rsidP="00D21A5D">
            <w:pPr>
              <w:spacing w:line="240" w:lineRule="auto"/>
              <w:jc w:val="left"/>
              <w:rPr>
                <w:rFonts w:ascii="Tahoma" w:eastAsia="Tahoma" w:hAnsi="Tahoma" w:cs="Tahoma"/>
                <w:b/>
                <w:bCs/>
                <w:color w:val="000000" w:themeColor="text1"/>
              </w:rPr>
            </w:pPr>
            <w:r w:rsidRPr="00352946">
              <w:rPr>
                <w:rFonts w:ascii="Tahoma" w:eastAsia="Tahoma" w:hAnsi="Tahoma" w:cs="Tahoma"/>
                <w:b/>
                <w:bCs/>
                <w:color w:val="000000" w:themeColor="text1"/>
              </w:rPr>
              <w:t>Succession Planning</w:t>
            </w:r>
            <w:r>
              <w:rPr>
                <w:rFonts w:ascii="Tahoma" w:eastAsia="Tahoma" w:hAnsi="Tahoma" w:cs="Tahoma"/>
                <w:color w:val="000000" w:themeColor="text1"/>
              </w:rPr>
              <w:t xml:space="preserve"> – Approved the format of the 2022 Board member appraisals to be undertaken by the Chair and Vice Chair of the Board during March/April.</w:t>
            </w:r>
          </w:p>
          <w:p w14:paraId="3385C785" w14:textId="24112A68" w:rsidR="00D21A5D" w:rsidRDefault="00D21A5D" w:rsidP="00D21A5D">
            <w:pPr>
              <w:widowControl/>
              <w:adjustRightInd/>
              <w:spacing w:line="240" w:lineRule="auto"/>
              <w:textAlignment w:val="auto"/>
              <w:rPr>
                <w:rFonts w:ascii="Tahoma" w:hAnsi="Tahoma" w:cs="Tahoma"/>
                <w:color w:val="000000" w:themeColor="text1"/>
              </w:rPr>
            </w:pPr>
          </w:p>
          <w:p w14:paraId="084B5394" w14:textId="7F059FD6" w:rsidR="00D21A5D" w:rsidRPr="00CF4BCB" w:rsidRDefault="00D21A5D" w:rsidP="00D21A5D">
            <w:pPr>
              <w:spacing w:line="240" w:lineRule="auto"/>
              <w:jc w:val="left"/>
              <w:rPr>
                <w:rFonts w:ascii="Tahoma" w:eastAsia="Tahoma" w:hAnsi="Tahoma" w:cs="Tahoma"/>
                <w:color w:val="000000" w:themeColor="text1"/>
              </w:rPr>
            </w:pPr>
          </w:p>
        </w:tc>
        <w:tc>
          <w:tcPr>
            <w:tcW w:w="1331" w:type="dxa"/>
            <w:shd w:val="clear" w:color="auto" w:fill="auto"/>
          </w:tcPr>
          <w:p w14:paraId="1FD607B4" w14:textId="445EDD32" w:rsidR="00D21A5D" w:rsidRDefault="00D21A5D" w:rsidP="00D21A5D">
            <w:pPr>
              <w:spacing w:line="240" w:lineRule="auto"/>
              <w:jc w:val="left"/>
              <w:rPr>
                <w:rFonts w:ascii="Tahoma" w:eastAsia="Tahoma" w:hAnsi="Tahoma" w:cs="Tahoma"/>
                <w:b/>
                <w:bCs/>
                <w:color w:val="000000" w:themeColor="text1"/>
              </w:rPr>
            </w:pPr>
            <w:r w:rsidRPr="1CB69C70">
              <w:rPr>
                <w:rFonts w:ascii="Tahoma" w:eastAsia="Tahoma" w:hAnsi="Tahoma" w:cs="Tahoma"/>
                <w:b/>
                <w:bCs/>
                <w:color w:val="000000" w:themeColor="text1"/>
              </w:rPr>
              <w:t>CEO</w:t>
            </w:r>
          </w:p>
        </w:tc>
      </w:tr>
      <w:tr w:rsidR="00D21A5D" w14:paraId="00D0DD5B" w14:textId="77777777" w:rsidTr="2CF63647">
        <w:trPr>
          <w:trHeight w:val="247"/>
          <w:tblHeader/>
        </w:trPr>
        <w:tc>
          <w:tcPr>
            <w:tcW w:w="1306" w:type="dxa"/>
            <w:tcBorders>
              <w:bottom w:val="single" w:sz="4" w:space="0" w:color="auto"/>
            </w:tcBorders>
            <w:shd w:val="clear" w:color="auto" w:fill="F2F2F2" w:themeFill="background1" w:themeFillShade="F2"/>
          </w:tcPr>
          <w:p w14:paraId="28918518" w14:textId="431B4717" w:rsidR="00D21A5D"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71ABA80E" w14:textId="088304B1"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615B2615" w14:textId="2557AAC8"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Action</w:t>
            </w:r>
          </w:p>
        </w:tc>
      </w:tr>
      <w:tr w:rsidR="00D21A5D" w14:paraId="65A20A56" w14:textId="77777777" w:rsidTr="2CF63647">
        <w:trPr>
          <w:trHeight w:val="247"/>
          <w:tblHeader/>
        </w:trPr>
        <w:tc>
          <w:tcPr>
            <w:tcW w:w="1306" w:type="dxa"/>
            <w:shd w:val="clear" w:color="auto" w:fill="auto"/>
          </w:tcPr>
          <w:p w14:paraId="159F7062" w14:textId="77777777" w:rsidR="00D21A5D" w:rsidRDefault="00D21A5D" w:rsidP="00D21A5D">
            <w:pPr>
              <w:spacing w:line="240" w:lineRule="auto"/>
              <w:jc w:val="left"/>
              <w:rPr>
                <w:rFonts w:ascii="Tahoma" w:eastAsia="Tahoma" w:hAnsi="Tahoma" w:cs="Tahoma"/>
                <w:b/>
                <w:bCs/>
                <w:color w:val="000000" w:themeColor="text1"/>
              </w:rPr>
            </w:pPr>
          </w:p>
        </w:tc>
        <w:tc>
          <w:tcPr>
            <w:tcW w:w="6606" w:type="dxa"/>
            <w:shd w:val="clear" w:color="auto" w:fill="auto"/>
            <w:vAlign w:val="center"/>
          </w:tcPr>
          <w:p w14:paraId="1279D5B3" w14:textId="77777777" w:rsidR="00D21A5D" w:rsidRDefault="00D21A5D" w:rsidP="00D21A5D">
            <w:pPr>
              <w:widowControl/>
              <w:adjustRightInd/>
              <w:spacing w:line="240" w:lineRule="auto"/>
              <w:textAlignment w:val="auto"/>
              <w:rPr>
                <w:rFonts w:ascii="Tahoma" w:hAnsi="Tahoma" w:cs="Tahoma"/>
                <w:color w:val="000000" w:themeColor="text1"/>
              </w:rPr>
            </w:pPr>
            <w:r>
              <w:rPr>
                <w:rFonts w:ascii="Tahoma" w:hAnsi="Tahoma" w:cs="Tahoma"/>
                <w:color w:val="000000" w:themeColor="text1"/>
              </w:rPr>
              <w:t>The Committee further supported Osprey becoming involved in GHA’s newly developed Board Apprenticeship Scheme.</w:t>
            </w:r>
          </w:p>
          <w:p w14:paraId="6707EC85" w14:textId="77777777" w:rsidR="00D21A5D" w:rsidRDefault="00D21A5D" w:rsidP="00D21A5D">
            <w:pPr>
              <w:widowControl/>
              <w:adjustRightInd/>
              <w:spacing w:line="240" w:lineRule="auto"/>
              <w:textAlignment w:val="auto"/>
              <w:rPr>
                <w:rFonts w:ascii="Tahoma" w:hAnsi="Tahoma" w:cs="Tahoma"/>
                <w:color w:val="000000" w:themeColor="text1"/>
              </w:rPr>
            </w:pPr>
          </w:p>
          <w:p w14:paraId="3609A8DF" w14:textId="77777777" w:rsidR="00D21A5D" w:rsidRPr="00352946" w:rsidRDefault="00D21A5D" w:rsidP="00D21A5D">
            <w:pPr>
              <w:widowControl/>
              <w:adjustRightInd/>
              <w:spacing w:line="240" w:lineRule="auto"/>
              <w:textAlignment w:val="auto"/>
              <w:rPr>
                <w:rFonts w:ascii="Tahoma" w:hAnsi="Tahoma" w:cs="Tahoma"/>
                <w:color w:val="000000" w:themeColor="text1"/>
              </w:rPr>
            </w:pPr>
            <w:r w:rsidRPr="00A4388F">
              <w:rPr>
                <w:rFonts w:ascii="Tahoma" w:hAnsi="Tahoma" w:cs="Tahoma"/>
                <w:b/>
                <w:bCs/>
                <w:color w:val="000000" w:themeColor="text1"/>
              </w:rPr>
              <w:t>Risk Management Audit</w:t>
            </w:r>
            <w:r>
              <w:rPr>
                <w:rFonts w:ascii="Tahoma" w:hAnsi="Tahoma" w:cs="Tahoma"/>
                <w:b/>
                <w:bCs/>
                <w:color w:val="000000" w:themeColor="text1"/>
              </w:rPr>
              <w:t xml:space="preserve"> Report</w:t>
            </w:r>
            <w:r>
              <w:rPr>
                <w:rFonts w:ascii="Tahoma" w:hAnsi="Tahoma" w:cs="Tahoma"/>
                <w:color w:val="000000" w:themeColor="text1"/>
              </w:rPr>
              <w:t xml:space="preserve"> – The Committee received the outcome of the Risk Management Audit and noted that actions had already been taken to address opportunities for improvement that had been highlighted.</w:t>
            </w:r>
          </w:p>
          <w:p w14:paraId="2BA044D6" w14:textId="77777777" w:rsidR="00D21A5D" w:rsidRDefault="00D21A5D" w:rsidP="00D21A5D">
            <w:pPr>
              <w:spacing w:line="240" w:lineRule="auto"/>
              <w:jc w:val="left"/>
              <w:rPr>
                <w:rFonts w:ascii="Tahoma" w:eastAsia="Tahoma" w:hAnsi="Tahoma" w:cs="Tahoma"/>
                <w:color w:val="000000" w:themeColor="text1"/>
              </w:rPr>
            </w:pPr>
          </w:p>
          <w:p w14:paraId="3E7D86B5" w14:textId="77777777" w:rsidR="00D21A5D" w:rsidRDefault="00D21A5D" w:rsidP="00D21A5D">
            <w:pPr>
              <w:spacing w:line="240" w:lineRule="auto"/>
              <w:jc w:val="left"/>
              <w:rPr>
                <w:rFonts w:ascii="Tahoma" w:eastAsia="Tahoma" w:hAnsi="Tahoma" w:cs="Tahoma"/>
                <w:b/>
                <w:bCs/>
                <w:color w:val="000000" w:themeColor="text1"/>
              </w:rPr>
            </w:pPr>
            <w:r w:rsidRPr="00250D61">
              <w:rPr>
                <w:rFonts w:ascii="Tahoma" w:eastAsia="Tahoma" w:hAnsi="Tahoma" w:cs="Tahoma"/>
                <w:b/>
                <w:bCs/>
                <w:color w:val="000000" w:themeColor="text1"/>
              </w:rPr>
              <w:t>Housing Committee</w:t>
            </w:r>
            <w:r>
              <w:rPr>
                <w:rFonts w:ascii="Tahoma" w:eastAsia="Tahoma" w:hAnsi="Tahoma" w:cs="Tahoma"/>
                <w:b/>
                <w:bCs/>
                <w:color w:val="000000" w:themeColor="text1"/>
              </w:rPr>
              <w:t xml:space="preserve"> – The following items were agreed and noted:</w:t>
            </w:r>
          </w:p>
          <w:p w14:paraId="70A593BC" w14:textId="77777777" w:rsidR="00D21A5D" w:rsidRPr="00250D61" w:rsidRDefault="00D21A5D" w:rsidP="00D21A5D">
            <w:pPr>
              <w:spacing w:line="240" w:lineRule="auto"/>
              <w:jc w:val="left"/>
              <w:rPr>
                <w:rFonts w:ascii="Tahoma" w:eastAsia="Tahoma" w:hAnsi="Tahoma" w:cs="Tahoma"/>
                <w:b/>
                <w:bCs/>
                <w:color w:val="000000" w:themeColor="text1"/>
              </w:rPr>
            </w:pPr>
          </w:p>
          <w:p w14:paraId="1B21862A" w14:textId="77777777" w:rsidR="00D21A5D" w:rsidRDefault="00D21A5D" w:rsidP="00D21A5D">
            <w:pPr>
              <w:spacing w:line="240" w:lineRule="auto"/>
              <w:jc w:val="left"/>
              <w:rPr>
                <w:rFonts w:ascii="Tahoma" w:eastAsia="Tahoma" w:hAnsi="Tahoma" w:cs="Tahoma"/>
                <w:color w:val="000000" w:themeColor="text1"/>
              </w:rPr>
            </w:pPr>
          </w:p>
          <w:p w14:paraId="7024BE44" w14:textId="12B0B92D" w:rsidR="00D21A5D" w:rsidRDefault="00D21A5D" w:rsidP="00D21A5D">
            <w:pPr>
              <w:spacing w:line="240" w:lineRule="auto"/>
              <w:jc w:val="left"/>
              <w:rPr>
                <w:rFonts w:ascii="Tahoma" w:eastAsia="Tahoma" w:hAnsi="Tahoma" w:cs="Tahoma"/>
                <w:color w:val="000000" w:themeColor="text1"/>
              </w:rPr>
            </w:pPr>
            <w:r w:rsidRPr="2CF63647">
              <w:rPr>
                <w:rFonts w:ascii="Tahoma" w:eastAsia="Tahoma" w:hAnsi="Tahoma" w:cs="Tahoma"/>
                <w:b/>
                <w:bCs/>
                <w:color w:val="000000" w:themeColor="text1"/>
              </w:rPr>
              <w:t>Performance</w:t>
            </w:r>
            <w:r w:rsidRPr="2CF63647">
              <w:rPr>
                <w:rFonts w:ascii="Tahoma" w:eastAsia="Tahoma" w:hAnsi="Tahoma" w:cs="Tahoma"/>
                <w:color w:val="000000" w:themeColor="text1"/>
              </w:rPr>
              <w:t xml:space="preserve"> – The Committee requested a review of the performance reporting. The SLT is proposing that this will be undertaken following the implementation of Homemaster and the preferred method will be considered by the full Board later in the year.</w:t>
            </w:r>
          </w:p>
          <w:p w14:paraId="4CA41BB5" w14:textId="77777777" w:rsidR="00D21A5D" w:rsidRDefault="00D21A5D" w:rsidP="00D21A5D">
            <w:pPr>
              <w:spacing w:line="240" w:lineRule="auto"/>
              <w:jc w:val="left"/>
              <w:rPr>
                <w:rFonts w:ascii="Tahoma" w:eastAsia="Tahoma" w:hAnsi="Tahoma" w:cs="Tahoma"/>
                <w:color w:val="000000" w:themeColor="text1"/>
              </w:rPr>
            </w:pPr>
          </w:p>
          <w:p w14:paraId="4EC7C2E6" w14:textId="77777777" w:rsidR="00D21A5D" w:rsidRDefault="00D21A5D" w:rsidP="00D21A5D">
            <w:pPr>
              <w:spacing w:line="240" w:lineRule="auto"/>
              <w:jc w:val="left"/>
              <w:rPr>
                <w:rFonts w:ascii="Tahoma" w:eastAsia="Tahoma" w:hAnsi="Tahoma" w:cs="Tahoma"/>
                <w:color w:val="000000" w:themeColor="text1"/>
              </w:rPr>
            </w:pPr>
            <w:r w:rsidRPr="00BF6560">
              <w:rPr>
                <w:rFonts w:ascii="Tahoma" w:eastAsia="Tahoma" w:hAnsi="Tahoma" w:cs="Tahoma"/>
                <w:b/>
                <w:bCs/>
                <w:color w:val="000000" w:themeColor="text1"/>
              </w:rPr>
              <w:t>These Homes Implementation</w:t>
            </w:r>
            <w:r>
              <w:rPr>
                <w:rFonts w:ascii="Tahoma" w:eastAsia="Tahoma" w:hAnsi="Tahoma" w:cs="Tahoma"/>
                <w:color w:val="000000" w:themeColor="text1"/>
              </w:rPr>
              <w:t xml:space="preserve"> – The Committee received an update on the progress and implementation of These Homes. Endorsed the suggested changes to the Allocations Policy and agreed delegated authority to the Chair and Vice Chair in agreeing the final changes required ahead of the go live planned for 1 April 2002.</w:t>
            </w:r>
          </w:p>
          <w:p w14:paraId="608CCAB8" w14:textId="77777777" w:rsidR="00D21A5D" w:rsidRDefault="00D21A5D" w:rsidP="00D21A5D">
            <w:pPr>
              <w:spacing w:line="240" w:lineRule="auto"/>
              <w:jc w:val="left"/>
              <w:rPr>
                <w:rFonts w:ascii="Tahoma" w:eastAsia="Tahoma" w:hAnsi="Tahoma" w:cs="Tahoma"/>
                <w:color w:val="000000" w:themeColor="text1"/>
              </w:rPr>
            </w:pPr>
          </w:p>
          <w:p w14:paraId="1449D488" w14:textId="77777777" w:rsidR="00D21A5D" w:rsidRDefault="00D21A5D" w:rsidP="00D21A5D">
            <w:pPr>
              <w:spacing w:line="240" w:lineRule="auto"/>
              <w:jc w:val="left"/>
              <w:rPr>
                <w:rFonts w:ascii="Tahoma" w:eastAsia="Tahoma" w:hAnsi="Tahoma" w:cs="Tahoma"/>
                <w:color w:val="000000" w:themeColor="text1"/>
              </w:rPr>
            </w:pPr>
            <w:r w:rsidRPr="00BF6560">
              <w:rPr>
                <w:rFonts w:ascii="Tahoma" w:eastAsia="Tahoma" w:hAnsi="Tahoma" w:cs="Tahoma"/>
                <w:b/>
                <w:bCs/>
                <w:color w:val="000000" w:themeColor="text1"/>
              </w:rPr>
              <w:t>Rent Consultation Outcomes</w:t>
            </w:r>
            <w:r>
              <w:rPr>
                <w:rFonts w:ascii="Tahoma" w:eastAsia="Tahoma" w:hAnsi="Tahoma" w:cs="Tahoma"/>
                <w:color w:val="000000" w:themeColor="text1"/>
              </w:rPr>
              <w:t xml:space="preserve"> – The Committee was presented with information concerning the rent consultation and noted that affordability ranked highest for tenants. Consultation was based on September CPI of 3.1% in line with the financial Business Plan.</w:t>
            </w:r>
          </w:p>
          <w:p w14:paraId="6F6B1728" w14:textId="77777777" w:rsidR="00D21A5D" w:rsidRDefault="00D21A5D" w:rsidP="00D21A5D">
            <w:pPr>
              <w:spacing w:line="240" w:lineRule="auto"/>
              <w:jc w:val="left"/>
              <w:rPr>
                <w:rFonts w:ascii="Tahoma" w:eastAsia="Tahoma" w:hAnsi="Tahoma" w:cs="Tahoma"/>
                <w:color w:val="000000" w:themeColor="text1"/>
              </w:rPr>
            </w:pPr>
          </w:p>
          <w:p w14:paraId="7A644ABF" w14:textId="77777777" w:rsidR="00D21A5D" w:rsidRDefault="00D21A5D" w:rsidP="00D21A5D">
            <w:pPr>
              <w:spacing w:line="240" w:lineRule="auto"/>
              <w:jc w:val="left"/>
              <w:rPr>
                <w:rFonts w:ascii="Tahoma" w:eastAsia="Tahoma" w:hAnsi="Tahoma" w:cs="Tahoma"/>
                <w:b/>
                <w:bCs/>
                <w:color w:val="000000" w:themeColor="text1"/>
              </w:rPr>
            </w:pPr>
            <w:r w:rsidRPr="00EA66DE">
              <w:rPr>
                <w:rFonts w:ascii="Tahoma" w:eastAsia="Tahoma" w:hAnsi="Tahoma" w:cs="Tahoma"/>
                <w:b/>
                <w:bCs/>
                <w:color w:val="000000" w:themeColor="text1"/>
              </w:rPr>
              <w:t>Resource and Governance Committee</w:t>
            </w:r>
            <w:r>
              <w:rPr>
                <w:rFonts w:ascii="Tahoma" w:eastAsia="Tahoma" w:hAnsi="Tahoma" w:cs="Tahoma"/>
                <w:b/>
                <w:bCs/>
                <w:color w:val="000000" w:themeColor="text1"/>
              </w:rPr>
              <w:t xml:space="preserve"> – The following items were agreed and noted:</w:t>
            </w:r>
          </w:p>
          <w:p w14:paraId="74946CE8" w14:textId="77777777" w:rsidR="00D21A5D" w:rsidRDefault="00D21A5D" w:rsidP="00D21A5D">
            <w:pPr>
              <w:spacing w:line="240" w:lineRule="auto"/>
              <w:jc w:val="left"/>
              <w:rPr>
                <w:rFonts w:ascii="Tahoma" w:eastAsia="Tahoma" w:hAnsi="Tahoma" w:cs="Tahoma"/>
                <w:b/>
                <w:bCs/>
                <w:color w:val="000000" w:themeColor="text1"/>
              </w:rPr>
            </w:pPr>
          </w:p>
          <w:p w14:paraId="7D22F34B" w14:textId="77777777" w:rsidR="00D21A5D" w:rsidRDefault="00D21A5D" w:rsidP="00D21A5D">
            <w:pPr>
              <w:widowControl/>
              <w:adjustRightInd/>
              <w:spacing w:line="240" w:lineRule="auto"/>
              <w:textAlignment w:val="auto"/>
              <w:rPr>
                <w:rFonts w:ascii="Tahoma" w:hAnsi="Tahoma" w:cs="Tahoma"/>
                <w:color w:val="000000" w:themeColor="text1"/>
              </w:rPr>
            </w:pPr>
            <w:r>
              <w:rPr>
                <w:rFonts w:ascii="Tahoma" w:eastAsia="Tahoma" w:hAnsi="Tahoma" w:cs="Tahoma"/>
                <w:b/>
                <w:bCs/>
                <w:color w:val="000000" w:themeColor="text1"/>
              </w:rPr>
              <w:t xml:space="preserve">Risk Management Audit Report - </w:t>
            </w:r>
            <w:r>
              <w:rPr>
                <w:rFonts w:ascii="Tahoma" w:hAnsi="Tahoma" w:cs="Tahoma"/>
                <w:color w:val="000000" w:themeColor="text1"/>
              </w:rPr>
              <w:t>The Committee received the outcome of the Risk Management Audit and noted that actions had already been taken to address opportunities for improvement that had been highlighted.</w:t>
            </w:r>
          </w:p>
          <w:p w14:paraId="40DC7D8E" w14:textId="77777777" w:rsidR="00D21A5D" w:rsidRDefault="00D21A5D" w:rsidP="00D21A5D">
            <w:pPr>
              <w:widowControl/>
              <w:adjustRightInd/>
              <w:spacing w:line="240" w:lineRule="auto"/>
              <w:textAlignment w:val="auto"/>
              <w:rPr>
                <w:rFonts w:ascii="Tahoma" w:hAnsi="Tahoma" w:cs="Tahoma"/>
                <w:color w:val="000000" w:themeColor="text1"/>
              </w:rPr>
            </w:pPr>
          </w:p>
          <w:p w14:paraId="20A729DC" w14:textId="77777777" w:rsidR="00D21A5D" w:rsidRPr="1CB69C70" w:rsidRDefault="00D21A5D" w:rsidP="00D21A5D">
            <w:pPr>
              <w:widowControl/>
              <w:adjustRightInd/>
              <w:spacing w:line="240" w:lineRule="auto"/>
              <w:textAlignment w:val="auto"/>
              <w:rPr>
                <w:rFonts w:ascii="Tahoma" w:eastAsia="Tahoma" w:hAnsi="Tahoma" w:cs="Tahoma"/>
                <w:b/>
                <w:bCs/>
                <w:color w:val="000000" w:themeColor="text1"/>
              </w:rPr>
            </w:pPr>
          </w:p>
        </w:tc>
        <w:tc>
          <w:tcPr>
            <w:tcW w:w="1331" w:type="dxa"/>
            <w:shd w:val="clear" w:color="auto" w:fill="auto"/>
          </w:tcPr>
          <w:p w14:paraId="47FD909F" w14:textId="77777777" w:rsidR="00D21A5D" w:rsidRPr="1CB69C70" w:rsidRDefault="00D21A5D" w:rsidP="00D21A5D">
            <w:pPr>
              <w:spacing w:line="240" w:lineRule="auto"/>
              <w:jc w:val="left"/>
              <w:rPr>
                <w:rFonts w:ascii="Tahoma" w:eastAsia="Tahoma" w:hAnsi="Tahoma" w:cs="Tahoma"/>
                <w:b/>
                <w:bCs/>
                <w:color w:val="000000" w:themeColor="text1"/>
              </w:rPr>
            </w:pPr>
          </w:p>
        </w:tc>
      </w:tr>
    </w:tbl>
    <w:p w14:paraId="38D76D01" w14:textId="77777777" w:rsidR="00D21A5D" w:rsidRDefault="00D21A5D"/>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D21A5D" w14:paraId="1AC48450" w14:textId="77777777" w:rsidTr="00017F52">
        <w:trPr>
          <w:trHeight w:val="247"/>
          <w:tblHeader/>
        </w:trPr>
        <w:tc>
          <w:tcPr>
            <w:tcW w:w="1306" w:type="dxa"/>
            <w:tcBorders>
              <w:bottom w:val="single" w:sz="4" w:space="0" w:color="auto"/>
            </w:tcBorders>
            <w:shd w:val="clear" w:color="auto" w:fill="F2F2F2" w:themeFill="background1" w:themeFillShade="F2"/>
          </w:tcPr>
          <w:p w14:paraId="7B8897A3" w14:textId="3B579BC2" w:rsidR="00D21A5D"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422E3A55" w14:textId="2AFF2A89" w:rsidR="00D21A5D" w:rsidRDefault="00D21A5D" w:rsidP="00D21A5D">
            <w:pPr>
              <w:widowControl/>
              <w:adjustRightInd/>
              <w:spacing w:line="240" w:lineRule="auto"/>
              <w:textAlignment w:val="auto"/>
              <w:rPr>
                <w:rFonts w:ascii="Tahoma" w:hAnsi="Tahoma" w:cs="Tahoma"/>
                <w:color w:val="000000" w:themeColor="text1"/>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02809AEF" w14:textId="1A0F8112"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Action</w:t>
            </w:r>
          </w:p>
        </w:tc>
      </w:tr>
      <w:tr w:rsidR="00D21A5D" w14:paraId="210AA9B1" w14:textId="77777777" w:rsidTr="00D21A5D">
        <w:trPr>
          <w:trHeight w:val="247"/>
          <w:tblHeader/>
        </w:trPr>
        <w:tc>
          <w:tcPr>
            <w:tcW w:w="1306" w:type="dxa"/>
            <w:shd w:val="clear" w:color="auto" w:fill="auto"/>
          </w:tcPr>
          <w:p w14:paraId="4A8A63DB" w14:textId="77777777" w:rsidR="00D21A5D" w:rsidRDefault="00D21A5D" w:rsidP="00D21A5D">
            <w:pPr>
              <w:spacing w:line="240" w:lineRule="auto"/>
              <w:jc w:val="left"/>
              <w:rPr>
                <w:rFonts w:ascii="Tahoma" w:eastAsia="Tahoma" w:hAnsi="Tahoma" w:cs="Tahoma"/>
                <w:b/>
                <w:bCs/>
                <w:color w:val="000000" w:themeColor="text1"/>
              </w:rPr>
            </w:pPr>
          </w:p>
        </w:tc>
        <w:tc>
          <w:tcPr>
            <w:tcW w:w="6606" w:type="dxa"/>
            <w:shd w:val="clear" w:color="auto" w:fill="auto"/>
            <w:vAlign w:val="center"/>
          </w:tcPr>
          <w:p w14:paraId="2B84A197" w14:textId="77777777" w:rsidR="00D21A5D" w:rsidRDefault="00D21A5D" w:rsidP="00D21A5D">
            <w:pPr>
              <w:widowControl/>
              <w:adjustRightInd/>
              <w:spacing w:line="240" w:lineRule="auto"/>
              <w:textAlignment w:val="auto"/>
              <w:rPr>
                <w:rFonts w:ascii="Tahoma" w:eastAsia="Calibri" w:hAnsi="Tahoma" w:cs="Tahoma"/>
                <w:color w:val="000000" w:themeColor="text1"/>
              </w:rPr>
            </w:pPr>
            <w:r w:rsidRPr="00987DD4">
              <w:rPr>
                <w:rFonts w:ascii="Tahoma" w:hAnsi="Tahoma" w:cs="Tahoma"/>
                <w:b/>
                <w:bCs/>
                <w:color w:val="000000" w:themeColor="text1"/>
              </w:rPr>
              <w:t>Budget Approval</w:t>
            </w:r>
            <w:r>
              <w:rPr>
                <w:rFonts w:ascii="Tahoma" w:hAnsi="Tahoma" w:cs="Tahoma"/>
                <w:color w:val="000000" w:themeColor="text1"/>
              </w:rPr>
              <w:t xml:space="preserve"> - </w:t>
            </w:r>
            <w:r>
              <w:rPr>
                <w:rFonts w:ascii="Tahoma" w:eastAsia="Calibri" w:hAnsi="Tahoma" w:cs="Tahoma"/>
                <w:color w:val="000000" w:themeColor="text1"/>
              </w:rPr>
              <w:t>The Committee considered the OH and OIL draft budgets for 2022/23 and, after detailed assessment, agreed to recommend them for approval to the Boards of both organisations.</w:t>
            </w:r>
          </w:p>
          <w:p w14:paraId="1A37EFE8" w14:textId="77777777" w:rsidR="00D21A5D" w:rsidRDefault="00D21A5D" w:rsidP="00D21A5D">
            <w:pPr>
              <w:widowControl/>
              <w:adjustRightInd/>
              <w:spacing w:line="240" w:lineRule="auto"/>
              <w:textAlignment w:val="auto"/>
              <w:rPr>
                <w:rFonts w:ascii="Tahoma" w:eastAsia="Calibri" w:hAnsi="Tahoma" w:cs="Tahoma"/>
                <w:color w:val="000000" w:themeColor="text1"/>
              </w:rPr>
            </w:pPr>
          </w:p>
          <w:p w14:paraId="6EFB46C9" w14:textId="77777777" w:rsidR="00D21A5D" w:rsidRPr="00987DD4" w:rsidRDefault="00D21A5D" w:rsidP="00D21A5D">
            <w:pPr>
              <w:widowControl/>
              <w:adjustRightInd/>
              <w:spacing w:line="240" w:lineRule="auto"/>
              <w:textAlignment w:val="auto"/>
              <w:rPr>
                <w:rFonts w:ascii="Tahoma" w:hAnsi="Tahoma" w:cs="Tahoma"/>
                <w:color w:val="000000" w:themeColor="text1"/>
              </w:rPr>
            </w:pPr>
            <w:r w:rsidRPr="00987DD4">
              <w:rPr>
                <w:rFonts w:ascii="Tahoma" w:eastAsia="Calibri" w:hAnsi="Tahoma" w:cs="Tahoma"/>
                <w:b/>
                <w:bCs/>
                <w:color w:val="000000" w:themeColor="text1"/>
              </w:rPr>
              <w:t>Development Report</w:t>
            </w:r>
            <w:r>
              <w:rPr>
                <w:rFonts w:ascii="Tahoma" w:eastAsia="Calibri" w:hAnsi="Tahoma" w:cs="Tahoma"/>
                <w:color w:val="000000" w:themeColor="text1"/>
              </w:rPr>
              <w:t xml:space="preserve"> – Agreed to recommend the approval of prospective developments at Johnshaven, Portlethen and Alford.</w:t>
            </w:r>
          </w:p>
          <w:p w14:paraId="647229E2" w14:textId="77777777" w:rsidR="00D21A5D" w:rsidRDefault="00D21A5D" w:rsidP="00D21A5D">
            <w:pPr>
              <w:spacing w:line="240" w:lineRule="auto"/>
              <w:jc w:val="left"/>
              <w:rPr>
                <w:rFonts w:ascii="Tahoma" w:eastAsia="Tahoma" w:hAnsi="Tahoma" w:cs="Tahoma"/>
                <w:b/>
                <w:bCs/>
                <w:color w:val="000000" w:themeColor="text1"/>
              </w:rPr>
            </w:pPr>
          </w:p>
          <w:p w14:paraId="29A49F6B" w14:textId="77777777" w:rsidR="00D21A5D" w:rsidRDefault="00D21A5D" w:rsidP="00D21A5D">
            <w:pPr>
              <w:spacing w:line="240" w:lineRule="auto"/>
              <w:jc w:val="left"/>
              <w:rPr>
                <w:rFonts w:ascii="Tahoma" w:eastAsia="Tahoma" w:hAnsi="Tahoma" w:cs="Tahoma"/>
                <w:b/>
                <w:bCs/>
                <w:color w:val="000000" w:themeColor="text1"/>
              </w:rPr>
            </w:pPr>
          </w:p>
          <w:p w14:paraId="44B7B3FD" w14:textId="0ABDAD0E" w:rsidR="00D21A5D" w:rsidRDefault="00D21A5D"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OIL Board – The following items were noted and agreed</w:t>
            </w:r>
          </w:p>
          <w:p w14:paraId="5680C6DA" w14:textId="77777777" w:rsidR="00D21A5D" w:rsidRDefault="00D21A5D" w:rsidP="00D21A5D">
            <w:pPr>
              <w:spacing w:line="240" w:lineRule="auto"/>
              <w:jc w:val="left"/>
              <w:rPr>
                <w:rFonts w:ascii="Tahoma" w:eastAsia="Tahoma" w:hAnsi="Tahoma" w:cs="Tahoma"/>
                <w:b/>
                <w:bCs/>
                <w:color w:val="000000" w:themeColor="text1"/>
              </w:rPr>
            </w:pPr>
          </w:p>
          <w:p w14:paraId="25598026" w14:textId="77777777" w:rsidR="00D21A5D" w:rsidRDefault="00D21A5D" w:rsidP="00D21A5D">
            <w:pPr>
              <w:spacing w:line="240" w:lineRule="auto"/>
              <w:jc w:val="left"/>
              <w:rPr>
                <w:rFonts w:ascii="Tahoma" w:eastAsia="Tahoma" w:hAnsi="Tahoma" w:cs="Tahoma"/>
                <w:color w:val="000000" w:themeColor="text1"/>
              </w:rPr>
            </w:pPr>
            <w:r>
              <w:rPr>
                <w:rFonts w:ascii="Tahoma" w:eastAsia="Tahoma" w:hAnsi="Tahoma" w:cs="Tahoma"/>
                <w:color w:val="000000" w:themeColor="text1"/>
              </w:rPr>
              <w:t>The OIL Board considered current performance and an update on in relation to the handover of the Hillcrest properties currently managed by OIL.</w:t>
            </w:r>
          </w:p>
          <w:p w14:paraId="7595FB4E" w14:textId="77777777" w:rsidR="00D21A5D" w:rsidRDefault="00D21A5D" w:rsidP="00D21A5D">
            <w:pPr>
              <w:spacing w:line="240" w:lineRule="auto"/>
              <w:jc w:val="left"/>
              <w:rPr>
                <w:rFonts w:ascii="Tahoma" w:eastAsia="Tahoma" w:hAnsi="Tahoma" w:cs="Tahoma"/>
                <w:color w:val="000000" w:themeColor="text1"/>
              </w:rPr>
            </w:pPr>
          </w:p>
          <w:p w14:paraId="15D6E6CF" w14:textId="77777777" w:rsidR="00D21A5D" w:rsidRDefault="00D21A5D" w:rsidP="00D21A5D">
            <w:pPr>
              <w:spacing w:line="240" w:lineRule="auto"/>
              <w:jc w:val="left"/>
              <w:rPr>
                <w:rFonts w:ascii="Tahoma" w:eastAsia="Tahoma" w:hAnsi="Tahoma" w:cs="Tahoma"/>
                <w:color w:val="000000" w:themeColor="text1"/>
              </w:rPr>
            </w:pPr>
            <w:r w:rsidRPr="00CF4BCB">
              <w:rPr>
                <w:rFonts w:ascii="Tahoma" w:eastAsia="Tahoma" w:hAnsi="Tahoma" w:cs="Tahoma"/>
                <w:b/>
                <w:bCs/>
                <w:color w:val="000000" w:themeColor="text1"/>
              </w:rPr>
              <w:t>Performance</w:t>
            </w:r>
            <w:r>
              <w:rPr>
                <w:rFonts w:ascii="Tahoma" w:eastAsia="Tahoma" w:hAnsi="Tahoma" w:cs="Tahoma"/>
                <w:color w:val="000000" w:themeColor="text1"/>
              </w:rPr>
              <w:t xml:space="preserve"> – Overall performance continues to hold up well. However, costs of materials and supply chain issues remain volatile as does the availability of labour. The situation is being monitored carefully.</w:t>
            </w:r>
          </w:p>
          <w:p w14:paraId="70615642" w14:textId="77777777" w:rsidR="00D21A5D" w:rsidRDefault="00D21A5D" w:rsidP="00D21A5D">
            <w:pPr>
              <w:spacing w:line="240" w:lineRule="auto"/>
              <w:jc w:val="left"/>
              <w:rPr>
                <w:rFonts w:ascii="Tahoma" w:eastAsia="Tahoma" w:hAnsi="Tahoma" w:cs="Tahoma"/>
                <w:color w:val="000000" w:themeColor="text1"/>
              </w:rPr>
            </w:pPr>
          </w:p>
          <w:p w14:paraId="6137119E" w14:textId="77777777" w:rsidR="00D21A5D" w:rsidRDefault="00D21A5D" w:rsidP="00D21A5D">
            <w:pPr>
              <w:spacing w:line="240" w:lineRule="auto"/>
              <w:jc w:val="left"/>
              <w:rPr>
                <w:rFonts w:ascii="Tahoma" w:eastAsia="Tahoma" w:hAnsi="Tahoma" w:cs="Tahoma"/>
                <w:color w:val="000000" w:themeColor="text1"/>
              </w:rPr>
            </w:pPr>
            <w:r>
              <w:rPr>
                <w:rFonts w:ascii="Tahoma" w:eastAsia="Tahoma" w:hAnsi="Tahoma" w:cs="Tahoma"/>
                <w:b/>
                <w:bCs/>
                <w:color w:val="000000" w:themeColor="text1"/>
              </w:rPr>
              <w:t xml:space="preserve">ESG, Sustainability and the refreshed Strategic Plan </w:t>
            </w:r>
            <w:r w:rsidRPr="00CF4BCB">
              <w:rPr>
                <w:rFonts w:ascii="Tahoma" w:eastAsia="Tahoma" w:hAnsi="Tahoma" w:cs="Tahoma"/>
                <w:color w:val="000000" w:themeColor="text1"/>
              </w:rPr>
              <w:t>–</w:t>
            </w:r>
            <w:r>
              <w:rPr>
                <w:rFonts w:ascii="Tahoma" w:eastAsia="Tahoma" w:hAnsi="Tahoma" w:cs="Tahoma"/>
                <w:color w:val="000000" w:themeColor="text1"/>
              </w:rPr>
              <w:t xml:space="preserve"> The CEO and SLT have undertaken some initial steps to review the 48 criteria in the Sustainability Reporting Standard for Social Housing against Osprey’s current activities. The Board noted that adopting and embracing an ESG approach to the strategic planning aligns well with Osprey’s current ambitions and will ensure sustainability is embedded as part of the organisational culture and way of delivering services.</w:t>
            </w:r>
          </w:p>
          <w:p w14:paraId="18ABCD1E" w14:textId="77777777" w:rsidR="00D21A5D" w:rsidRDefault="00D21A5D" w:rsidP="00D21A5D">
            <w:pPr>
              <w:spacing w:line="240" w:lineRule="auto"/>
              <w:jc w:val="left"/>
              <w:rPr>
                <w:rFonts w:ascii="Tahoma" w:eastAsia="Tahoma" w:hAnsi="Tahoma" w:cs="Tahoma"/>
                <w:color w:val="000000" w:themeColor="text1"/>
              </w:rPr>
            </w:pPr>
          </w:p>
          <w:p w14:paraId="11E8AEE6" w14:textId="3A2949E4" w:rsidR="00D21A5D" w:rsidRPr="00451665" w:rsidRDefault="00D21A5D" w:rsidP="00D21A5D">
            <w:pPr>
              <w:spacing w:line="240" w:lineRule="auto"/>
              <w:jc w:val="left"/>
              <w:rPr>
                <w:rFonts w:ascii="Tahoma" w:eastAsia="Tahoma" w:hAnsi="Tahoma" w:cs="Tahoma"/>
                <w:b/>
                <w:bCs/>
                <w:color w:val="000000" w:themeColor="text1"/>
              </w:rPr>
            </w:pPr>
            <w:r w:rsidRPr="00451665">
              <w:rPr>
                <w:rFonts w:ascii="Tahoma" w:eastAsia="Tahoma" w:hAnsi="Tahoma" w:cs="Tahoma"/>
                <w:b/>
                <w:bCs/>
                <w:color w:val="000000" w:themeColor="text1"/>
              </w:rPr>
              <w:t xml:space="preserve">The Board agreed to explore this further in the </w:t>
            </w:r>
            <w:r w:rsidR="00CE607B" w:rsidRPr="00451665">
              <w:rPr>
                <w:rFonts w:ascii="Tahoma" w:eastAsia="Tahoma" w:hAnsi="Tahoma" w:cs="Tahoma"/>
                <w:b/>
                <w:bCs/>
                <w:color w:val="000000" w:themeColor="text1"/>
              </w:rPr>
              <w:t>context</w:t>
            </w:r>
            <w:r w:rsidRPr="00451665">
              <w:rPr>
                <w:rFonts w:ascii="Tahoma" w:eastAsia="Tahoma" w:hAnsi="Tahoma" w:cs="Tahoma"/>
                <w:b/>
                <w:bCs/>
                <w:color w:val="000000" w:themeColor="text1"/>
              </w:rPr>
              <w:t xml:space="preserve"> of the refreshed </w:t>
            </w:r>
            <w:r w:rsidR="00CE607B" w:rsidRPr="00451665">
              <w:rPr>
                <w:rFonts w:ascii="Tahoma" w:eastAsia="Tahoma" w:hAnsi="Tahoma" w:cs="Tahoma"/>
                <w:b/>
                <w:bCs/>
                <w:color w:val="000000" w:themeColor="text1"/>
              </w:rPr>
              <w:t>Strategic</w:t>
            </w:r>
            <w:r w:rsidRPr="00451665">
              <w:rPr>
                <w:rFonts w:ascii="Tahoma" w:eastAsia="Tahoma" w:hAnsi="Tahoma" w:cs="Tahoma"/>
                <w:b/>
                <w:bCs/>
                <w:color w:val="000000" w:themeColor="text1"/>
              </w:rPr>
              <w:t xml:space="preserve"> Plan at the Board Strategy Event on the 5</w:t>
            </w:r>
            <w:r w:rsidRPr="00451665">
              <w:rPr>
                <w:rFonts w:ascii="Tahoma" w:eastAsia="Tahoma" w:hAnsi="Tahoma" w:cs="Tahoma"/>
                <w:b/>
                <w:bCs/>
                <w:color w:val="000000" w:themeColor="text1"/>
                <w:vertAlign w:val="superscript"/>
              </w:rPr>
              <w:t>th</w:t>
            </w:r>
            <w:r w:rsidRPr="00451665">
              <w:rPr>
                <w:rFonts w:ascii="Tahoma" w:eastAsia="Tahoma" w:hAnsi="Tahoma" w:cs="Tahoma"/>
                <w:b/>
                <w:bCs/>
                <w:color w:val="000000" w:themeColor="text1"/>
              </w:rPr>
              <w:t xml:space="preserve"> of April 2022.</w:t>
            </w:r>
          </w:p>
          <w:p w14:paraId="268A6D78" w14:textId="77777777" w:rsidR="00D21A5D" w:rsidRDefault="00D21A5D" w:rsidP="00D21A5D">
            <w:pPr>
              <w:spacing w:line="240" w:lineRule="auto"/>
              <w:jc w:val="left"/>
              <w:rPr>
                <w:rFonts w:ascii="Tahoma" w:eastAsia="Tahoma" w:hAnsi="Tahoma" w:cs="Tahoma"/>
                <w:b/>
                <w:bCs/>
                <w:color w:val="000000" w:themeColor="text1"/>
              </w:rPr>
            </w:pPr>
          </w:p>
          <w:p w14:paraId="27966C1D" w14:textId="77777777" w:rsidR="00D21A5D" w:rsidRDefault="00D21A5D" w:rsidP="00D21A5D">
            <w:pPr>
              <w:spacing w:line="240" w:lineRule="auto"/>
              <w:jc w:val="left"/>
              <w:rPr>
                <w:rFonts w:ascii="Tahoma" w:eastAsia="Tahoma" w:hAnsi="Tahoma" w:cs="Tahoma"/>
                <w:b/>
                <w:bCs/>
                <w:color w:val="000000" w:themeColor="text1"/>
              </w:rPr>
            </w:pPr>
          </w:p>
          <w:p w14:paraId="50BE4E01" w14:textId="77777777" w:rsidR="00D21A5D" w:rsidRDefault="00D21A5D" w:rsidP="00D21A5D">
            <w:pPr>
              <w:spacing w:line="240" w:lineRule="auto"/>
              <w:jc w:val="left"/>
              <w:rPr>
                <w:rFonts w:ascii="Tahoma" w:eastAsia="Tahoma" w:hAnsi="Tahoma" w:cs="Tahoma"/>
                <w:color w:val="000000" w:themeColor="text1"/>
              </w:rPr>
            </w:pPr>
            <w:r>
              <w:rPr>
                <w:rFonts w:ascii="Tahoma" w:eastAsia="Tahoma" w:hAnsi="Tahoma" w:cs="Tahoma"/>
                <w:b/>
                <w:bCs/>
                <w:color w:val="000000" w:themeColor="text1"/>
              </w:rPr>
              <w:t>Asset Management Strategy</w:t>
            </w:r>
            <w:r>
              <w:rPr>
                <w:rFonts w:ascii="Tahoma" w:eastAsia="Tahoma" w:hAnsi="Tahoma" w:cs="Tahoma"/>
                <w:color w:val="000000" w:themeColor="text1"/>
              </w:rPr>
              <w:t xml:space="preserve"> – This document is due for renewal and will be undertaken following the publication of the SHR Asset Management Guidance (expected spring 2022) to fully consider and take into account SHR recommendations</w:t>
            </w:r>
            <w:r w:rsidRPr="00310F7C">
              <w:rPr>
                <w:rFonts w:ascii="Tahoma" w:eastAsia="Tahoma" w:hAnsi="Tahoma" w:cs="Tahoma"/>
                <w:color w:val="000000" w:themeColor="text1"/>
              </w:rPr>
              <w:t>.</w:t>
            </w:r>
          </w:p>
          <w:p w14:paraId="2FC3626B" w14:textId="77777777" w:rsidR="00D21A5D" w:rsidRDefault="00D21A5D" w:rsidP="00D21A5D">
            <w:pPr>
              <w:spacing w:line="240" w:lineRule="auto"/>
              <w:jc w:val="left"/>
              <w:rPr>
                <w:rFonts w:ascii="Tahoma" w:eastAsia="Tahoma" w:hAnsi="Tahoma" w:cs="Tahoma"/>
                <w:color w:val="000000" w:themeColor="text1"/>
              </w:rPr>
            </w:pPr>
          </w:p>
          <w:p w14:paraId="18790BE2" w14:textId="77777777" w:rsidR="00D21A5D" w:rsidRDefault="00D21A5D" w:rsidP="00D21A5D">
            <w:pPr>
              <w:spacing w:line="240" w:lineRule="auto"/>
              <w:jc w:val="left"/>
              <w:rPr>
                <w:rFonts w:ascii="Tahoma" w:eastAsia="Tahoma" w:hAnsi="Tahoma" w:cs="Tahoma"/>
                <w:color w:val="000000" w:themeColor="text1"/>
              </w:rPr>
            </w:pPr>
          </w:p>
          <w:p w14:paraId="3A25B7D4" w14:textId="623E4FE1" w:rsidR="00D21A5D" w:rsidRPr="1CB69C70" w:rsidRDefault="00D21A5D" w:rsidP="00D21A5D">
            <w:pPr>
              <w:spacing w:line="240" w:lineRule="auto"/>
              <w:jc w:val="left"/>
              <w:rPr>
                <w:rFonts w:ascii="Tahoma" w:eastAsia="Tahoma" w:hAnsi="Tahoma" w:cs="Tahoma"/>
                <w:b/>
                <w:bCs/>
                <w:color w:val="000000" w:themeColor="text1"/>
              </w:rPr>
            </w:pPr>
          </w:p>
        </w:tc>
        <w:tc>
          <w:tcPr>
            <w:tcW w:w="1331" w:type="dxa"/>
            <w:shd w:val="clear" w:color="auto" w:fill="auto"/>
          </w:tcPr>
          <w:p w14:paraId="540A0FBD" w14:textId="77777777" w:rsidR="00D21A5D" w:rsidRPr="1CB69C70" w:rsidRDefault="00D21A5D" w:rsidP="00D21A5D">
            <w:pPr>
              <w:spacing w:line="240" w:lineRule="auto"/>
              <w:jc w:val="left"/>
              <w:rPr>
                <w:rFonts w:ascii="Tahoma" w:eastAsia="Tahoma" w:hAnsi="Tahoma" w:cs="Tahoma"/>
                <w:b/>
                <w:bCs/>
                <w:color w:val="000000" w:themeColor="text1"/>
              </w:rPr>
            </w:pPr>
          </w:p>
        </w:tc>
      </w:tr>
    </w:tbl>
    <w:p w14:paraId="7A05DDE6" w14:textId="77777777" w:rsidR="00D21A5D" w:rsidRDefault="00D21A5D"/>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D21A5D" w14:paraId="082B26ED" w14:textId="77777777" w:rsidTr="2CF63647">
        <w:trPr>
          <w:trHeight w:val="247"/>
          <w:tblHeader/>
        </w:trPr>
        <w:tc>
          <w:tcPr>
            <w:tcW w:w="1306" w:type="dxa"/>
            <w:tcBorders>
              <w:bottom w:val="single" w:sz="4" w:space="0" w:color="auto"/>
            </w:tcBorders>
            <w:shd w:val="clear" w:color="auto" w:fill="F2F2F2" w:themeFill="background1" w:themeFillShade="F2"/>
          </w:tcPr>
          <w:p w14:paraId="73F13C77" w14:textId="105DE43B" w:rsidR="00D21A5D"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08A99466" w14:textId="7D0957B6"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6CAEC792" w14:textId="6A76EEBB" w:rsidR="00D21A5D" w:rsidRPr="1CB69C70" w:rsidRDefault="00D21A5D" w:rsidP="00D21A5D">
            <w:pPr>
              <w:spacing w:line="240" w:lineRule="auto"/>
              <w:jc w:val="left"/>
              <w:rPr>
                <w:rFonts w:ascii="Tahoma" w:eastAsia="Tahoma" w:hAnsi="Tahoma" w:cs="Tahoma"/>
                <w:b/>
                <w:bCs/>
                <w:color w:val="000000" w:themeColor="text1"/>
              </w:rPr>
            </w:pPr>
            <w:r w:rsidRPr="00864CC0">
              <w:rPr>
                <w:rFonts w:ascii="Tahoma" w:hAnsi="Tahoma" w:cs="Tahoma"/>
                <w:b/>
                <w:color w:val="000000"/>
              </w:rPr>
              <w:t>Action</w:t>
            </w:r>
          </w:p>
        </w:tc>
      </w:tr>
      <w:tr w:rsidR="00D21A5D" w14:paraId="601969F3" w14:textId="77777777" w:rsidTr="2CF63647">
        <w:trPr>
          <w:trHeight w:val="247"/>
          <w:tblHeader/>
        </w:trPr>
        <w:tc>
          <w:tcPr>
            <w:tcW w:w="1306" w:type="dxa"/>
            <w:tcBorders>
              <w:bottom w:val="single" w:sz="4" w:space="0" w:color="auto"/>
            </w:tcBorders>
            <w:shd w:val="clear" w:color="auto" w:fill="auto"/>
          </w:tcPr>
          <w:p w14:paraId="75C6D07A" w14:textId="77777777" w:rsidR="00D21A5D" w:rsidRDefault="00D21A5D" w:rsidP="00D21A5D">
            <w:pPr>
              <w:spacing w:line="240" w:lineRule="auto"/>
              <w:jc w:val="left"/>
              <w:rPr>
                <w:rFonts w:ascii="Tahoma" w:eastAsia="Tahoma" w:hAnsi="Tahoma" w:cs="Tahoma"/>
                <w:b/>
                <w:bCs/>
                <w:color w:val="000000" w:themeColor="text1"/>
              </w:rPr>
            </w:pPr>
          </w:p>
        </w:tc>
        <w:tc>
          <w:tcPr>
            <w:tcW w:w="6606" w:type="dxa"/>
            <w:tcBorders>
              <w:bottom w:val="single" w:sz="4" w:space="0" w:color="auto"/>
            </w:tcBorders>
            <w:shd w:val="clear" w:color="auto" w:fill="auto"/>
            <w:vAlign w:val="center"/>
          </w:tcPr>
          <w:p w14:paraId="7CFD306F" w14:textId="1ADD989F" w:rsidR="00D21A5D" w:rsidRDefault="00D21A5D" w:rsidP="00D21A5D">
            <w:pPr>
              <w:spacing w:line="240" w:lineRule="auto"/>
              <w:jc w:val="left"/>
              <w:rPr>
                <w:rFonts w:ascii="Tahoma" w:eastAsia="Tahoma" w:hAnsi="Tahoma" w:cs="Tahoma"/>
                <w:color w:val="000000" w:themeColor="text1"/>
              </w:rPr>
            </w:pPr>
            <w:r w:rsidRPr="2CF63647">
              <w:rPr>
                <w:rFonts w:ascii="Tahoma" w:eastAsia="Tahoma" w:hAnsi="Tahoma" w:cs="Tahoma"/>
                <w:b/>
                <w:bCs/>
                <w:color w:val="000000" w:themeColor="text1"/>
              </w:rPr>
              <w:t xml:space="preserve">Transfer of Engagement – tenant commitments one year review </w:t>
            </w:r>
            <w:r w:rsidRPr="2CF63647">
              <w:rPr>
                <w:rFonts w:ascii="Tahoma" w:eastAsia="Tahoma" w:hAnsi="Tahoma" w:cs="Tahoma"/>
                <w:color w:val="000000" w:themeColor="text1"/>
              </w:rPr>
              <w:t>– The Board noted the review of the ‘tenant promises’ made as part of the ToE process and the actions taken and progress made to date. The SHR requires this update and it is proposed this will be submitted now ahead of the 1 year anniversary.</w:t>
            </w:r>
          </w:p>
          <w:p w14:paraId="17A8813C" w14:textId="675E9FFC" w:rsidR="2CF63647" w:rsidRDefault="2CF63647" w:rsidP="2CF63647">
            <w:pPr>
              <w:spacing w:line="240" w:lineRule="auto"/>
              <w:jc w:val="left"/>
              <w:rPr>
                <w:color w:val="000000" w:themeColor="text1"/>
              </w:rPr>
            </w:pPr>
          </w:p>
          <w:p w14:paraId="7FEDF988" w14:textId="45803920" w:rsidR="2CF63647" w:rsidRDefault="2CF63647" w:rsidP="2CF63647">
            <w:pPr>
              <w:spacing w:line="240" w:lineRule="auto"/>
              <w:jc w:val="left"/>
              <w:rPr>
                <w:rFonts w:ascii="Tahoma" w:eastAsia="Tahoma" w:hAnsi="Tahoma" w:cs="Tahoma"/>
                <w:b/>
                <w:bCs/>
                <w:color w:val="000000" w:themeColor="text1"/>
              </w:rPr>
            </w:pPr>
            <w:r w:rsidRPr="2CF63647">
              <w:rPr>
                <w:rFonts w:ascii="Tahoma" w:eastAsia="Tahoma" w:hAnsi="Tahoma" w:cs="Tahoma"/>
                <w:b/>
                <w:bCs/>
                <w:color w:val="000000" w:themeColor="text1"/>
              </w:rPr>
              <w:t>Board concluded progress was good and endorsed sharing with SHR ahead of the anniversary of the completion of the ToE.</w:t>
            </w:r>
          </w:p>
          <w:p w14:paraId="3B2E4B27" w14:textId="77777777" w:rsidR="00D21A5D" w:rsidRDefault="00D21A5D" w:rsidP="00D21A5D">
            <w:pPr>
              <w:spacing w:line="240" w:lineRule="auto"/>
              <w:jc w:val="left"/>
              <w:rPr>
                <w:rFonts w:ascii="Tahoma" w:eastAsia="Tahoma" w:hAnsi="Tahoma" w:cs="Tahoma"/>
                <w:color w:val="000000" w:themeColor="text1"/>
              </w:rPr>
            </w:pPr>
          </w:p>
          <w:p w14:paraId="0B8B4448" w14:textId="77777777" w:rsidR="00D21A5D" w:rsidRDefault="00D21A5D" w:rsidP="00D21A5D">
            <w:pPr>
              <w:spacing w:line="240" w:lineRule="auto"/>
              <w:jc w:val="left"/>
              <w:rPr>
                <w:rFonts w:ascii="Tahoma" w:eastAsia="Tahoma" w:hAnsi="Tahoma" w:cs="Tahoma"/>
                <w:color w:val="000000" w:themeColor="text1"/>
              </w:rPr>
            </w:pPr>
            <w:r w:rsidRPr="000E1841">
              <w:rPr>
                <w:rFonts w:ascii="Tahoma" w:eastAsia="Tahoma" w:hAnsi="Tahoma" w:cs="Tahoma"/>
                <w:b/>
                <w:bCs/>
                <w:color w:val="000000" w:themeColor="text1"/>
              </w:rPr>
              <w:t>Self Assessment</w:t>
            </w:r>
            <w:r>
              <w:rPr>
                <w:rFonts w:ascii="Tahoma" w:eastAsia="Tahoma" w:hAnsi="Tahoma" w:cs="Tahoma"/>
                <w:color w:val="000000" w:themeColor="text1"/>
              </w:rPr>
              <w:t xml:space="preserve"> – Assurance Statement preparation – The CEO recommended that a full self assessment review should be undertaken ahead of the preparation of the next Assurance Statement using the SFHA template guidance given the changes that has taken place in terms of completion of the ToE and the new CEO in post.</w:t>
            </w:r>
          </w:p>
          <w:p w14:paraId="78C733F4" w14:textId="77777777" w:rsidR="00D21A5D" w:rsidRDefault="00D21A5D" w:rsidP="00D21A5D">
            <w:pPr>
              <w:spacing w:line="240" w:lineRule="auto"/>
              <w:jc w:val="left"/>
              <w:rPr>
                <w:rFonts w:ascii="Tahoma" w:eastAsia="Tahoma" w:hAnsi="Tahoma" w:cs="Tahoma"/>
                <w:color w:val="000000" w:themeColor="text1"/>
              </w:rPr>
            </w:pPr>
          </w:p>
          <w:p w14:paraId="70AB3A17" w14:textId="4643F1C1" w:rsidR="00D21A5D" w:rsidRDefault="00D21A5D" w:rsidP="00D21A5D">
            <w:pPr>
              <w:spacing w:line="240" w:lineRule="auto"/>
              <w:jc w:val="left"/>
              <w:rPr>
                <w:rFonts w:ascii="Tahoma" w:eastAsia="Tahoma" w:hAnsi="Tahoma" w:cs="Tahoma"/>
                <w:b/>
                <w:bCs/>
                <w:color w:val="000000" w:themeColor="text1"/>
              </w:rPr>
            </w:pPr>
            <w:r w:rsidRPr="000E1841">
              <w:rPr>
                <w:rFonts w:ascii="Tahoma" w:eastAsia="Tahoma" w:hAnsi="Tahoma" w:cs="Tahoma"/>
                <w:b/>
                <w:bCs/>
                <w:color w:val="000000" w:themeColor="text1"/>
              </w:rPr>
              <w:t>The CEO proposed that the initial stage of this</w:t>
            </w:r>
            <w:r>
              <w:rPr>
                <w:rFonts w:ascii="Tahoma" w:eastAsia="Tahoma" w:hAnsi="Tahoma" w:cs="Tahoma"/>
                <w:b/>
                <w:bCs/>
                <w:color w:val="000000" w:themeColor="text1"/>
              </w:rPr>
              <w:t xml:space="preserve"> </w:t>
            </w:r>
            <w:r w:rsidRPr="000E1841">
              <w:rPr>
                <w:rFonts w:ascii="Tahoma" w:eastAsia="Tahoma" w:hAnsi="Tahoma" w:cs="Tahoma"/>
                <w:b/>
                <w:bCs/>
                <w:color w:val="000000" w:themeColor="text1"/>
              </w:rPr>
              <w:t>process should be incorporated into the Strategic event of the 5</w:t>
            </w:r>
            <w:r w:rsidRPr="000E1841">
              <w:rPr>
                <w:rFonts w:ascii="Tahoma" w:eastAsia="Tahoma" w:hAnsi="Tahoma" w:cs="Tahoma"/>
                <w:b/>
                <w:bCs/>
                <w:color w:val="000000" w:themeColor="text1"/>
                <w:vertAlign w:val="superscript"/>
              </w:rPr>
              <w:t>th</w:t>
            </w:r>
            <w:r w:rsidRPr="000E1841">
              <w:rPr>
                <w:rFonts w:ascii="Tahoma" w:eastAsia="Tahoma" w:hAnsi="Tahoma" w:cs="Tahoma"/>
                <w:b/>
                <w:bCs/>
                <w:color w:val="000000" w:themeColor="text1"/>
              </w:rPr>
              <w:t xml:space="preserve"> of April 2022. This was approved by the Board.</w:t>
            </w:r>
          </w:p>
          <w:p w14:paraId="73E06A08" w14:textId="77777777" w:rsidR="00D21A5D" w:rsidRDefault="00D21A5D" w:rsidP="00D21A5D">
            <w:pPr>
              <w:spacing w:line="240" w:lineRule="auto"/>
              <w:jc w:val="left"/>
              <w:rPr>
                <w:rFonts w:ascii="Tahoma" w:eastAsia="Tahoma" w:hAnsi="Tahoma" w:cs="Tahoma"/>
                <w:b/>
                <w:bCs/>
                <w:color w:val="000000" w:themeColor="text1"/>
              </w:rPr>
            </w:pPr>
          </w:p>
          <w:p w14:paraId="0350A17B" w14:textId="77777777" w:rsidR="00D21A5D" w:rsidRDefault="00D21A5D"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Governance / Committee members</w:t>
            </w:r>
          </w:p>
          <w:p w14:paraId="474FA6CD" w14:textId="77777777" w:rsidR="00D21A5D" w:rsidRDefault="00D21A5D" w:rsidP="00D21A5D">
            <w:pPr>
              <w:spacing w:line="240" w:lineRule="auto"/>
              <w:jc w:val="left"/>
              <w:rPr>
                <w:rFonts w:ascii="Tahoma" w:eastAsia="Tahoma" w:hAnsi="Tahoma" w:cs="Tahoma"/>
                <w:color w:val="000000" w:themeColor="text1"/>
              </w:rPr>
            </w:pPr>
            <w:r w:rsidRPr="000E1841">
              <w:rPr>
                <w:rFonts w:ascii="Tahoma" w:eastAsia="Tahoma" w:hAnsi="Tahoma" w:cs="Tahoma"/>
                <w:color w:val="000000" w:themeColor="text1"/>
              </w:rPr>
              <w:t>Following a review of the Governance and Committee structure in 2021 it had been agreed that each member would sit on one Committee each. This arrangements has been in place for two governance cycles and it has become evident that this has resulted in some meetings having a low level of</w:t>
            </w:r>
            <w:r>
              <w:rPr>
                <w:rFonts w:ascii="Tahoma" w:eastAsia="Tahoma" w:hAnsi="Tahoma" w:cs="Tahoma"/>
                <w:b/>
                <w:bCs/>
                <w:color w:val="000000" w:themeColor="text1"/>
              </w:rPr>
              <w:t xml:space="preserve"> </w:t>
            </w:r>
            <w:r w:rsidRPr="000E1841">
              <w:rPr>
                <w:rFonts w:ascii="Tahoma" w:eastAsia="Tahoma" w:hAnsi="Tahoma" w:cs="Tahoma"/>
                <w:color w:val="000000" w:themeColor="text1"/>
              </w:rPr>
              <w:t>attendance whilst remaining quorate.</w:t>
            </w:r>
            <w:r>
              <w:rPr>
                <w:rFonts w:ascii="Tahoma" w:eastAsia="Tahoma" w:hAnsi="Tahoma" w:cs="Tahoma"/>
                <w:color w:val="000000" w:themeColor="text1"/>
              </w:rPr>
              <w:t xml:space="preserve"> To allow for wide challenge and accountability throughout the Committee structure it is recommended that a change to extend members to sit on a maximum of two committees.</w:t>
            </w:r>
          </w:p>
          <w:p w14:paraId="55BEEC60" w14:textId="77777777" w:rsidR="00D21A5D" w:rsidRDefault="00D21A5D" w:rsidP="00D21A5D">
            <w:pPr>
              <w:spacing w:line="240" w:lineRule="auto"/>
              <w:jc w:val="left"/>
              <w:rPr>
                <w:rFonts w:ascii="Tahoma" w:eastAsia="Tahoma" w:hAnsi="Tahoma" w:cs="Tahoma"/>
                <w:color w:val="000000" w:themeColor="text1"/>
              </w:rPr>
            </w:pPr>
          </w:p>
          <w:p w14:paraId="187F10EB" w14:textId="77777777" w:rsidR="00D21A5D" w:rsidRDefault="00D21A5D" w:rsidP="00D21A5D">
            <w:pPr>
              <w:spacing w:line="240" w:lineRule="auto"/>
              <w:jc w:val="left"/>
              <w:rPr>
                <w:rFonts w:ascii="Tahoma" w:eastAsia="Tahoma" w:hAnsi="Tahoma" w:cs="Tahoma"/>
                <w:b/>
                <w:bCs/>
                <w:color w:val="000000" w:themeColor="text1"/>
              </w:rPr>
            </w:pPr>
            <w:r w:rsidRPr="00511A9E">
              <w:rPr>
                <w:rFonts w:ascii="Tahoma" w:eastAsia="Tahoma" w:hAnsi="Tahoma" w:cs="Tahoma"/>
                <w:b/>
                <w:bCs/>
                <w:color w:val="000000" w:themeColor="text1"/>
              </w:rPr>
              <w:t xml:space="preserve">The Board agreed that this should be implemented on a voluntary basis, and that the CSO should establish which additional Committee members would prefer to join. </w:t>
            </w:r>
          </w:p>
          <w:p w14:paraId="5DB8CC61" w14:textId="77777777" w:rsidR="00D21A5D" w:rsidRDefault="00D21A5D" w:rsidP="00D21A5D">
            <w:pPr>
              <w:spacing w:line="240" w:lineRule="auto"/>
              <w:jc w:val="left"/>
              <w:rPr>
                <w:rFonts w:ascii="Tahoma" w:eastAsia="Tahoma" w:hAnsi="Tahoma" w:cs="Tahoma"/>
                <w:b/>
                <w:bCs/>
                <w:color w:val="000000" w:themeColor="text1"/>
              </w:rPr>
            </w:pPr>
          </w:p>
          <w:p w14:paraId="15858A3F" w14:textId="77777777" w:rsidR="00D21A5D" w:rsidRPr="00511A9E" w:rsidRDefault="00D21A5D" w:rsidP="00D21A5D">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The Board noted the positions reported.</w:t>
            </w:r>
          </w:p>
          <w:p w14:paraId="6738CEEE" w14:textId="77777777" w:rsidR="00D21A5D" w:rsidRPr="1CB69C70" w:rsidRDefault="00D21A5D" w:rsidP="00D21A5D">
            <w:pPr>
              <w:spacing w:line="240" w:lineRule="auto"/>
              <w:jc w:val="left"/>
              <w:rPr>
                <w:rFonts w:ascii="Tahoma" w:eastAsia="Tahoma" w:hAnsi="Tahoma" w:cs="Tahoma"/>
                <w:b/>
                <w:bCs/>
                <w:color w:val="000000" w:themeColor="text1"/>
              </w:rPr>
            </w:pPr>
          </w:p>
        </w:tc>
        <w:tc>
          <w:tcPr>
            <w:tcW w:w="1331" w:type="dxa"/>
            <w:tcBorders>
              <w:bottom w:val="single" w:sz="4" w:space="0" w:color="auto"/>
            </w:tcBorders>
            <w:shd w:val="clear" w:color="auto" w:fill="auto"/>
          </w:tcPr>
          <w:p w14:paraId="09676EFC" w14:textId="77777777" w:rsidR="00D21A5D" w:rsidRPr="1CB69C70" w:rsidRDefault="00D21A5D" w:rsidP="00D21A5D">
            <w:pPr>
              <w:spacing w:line="240" w:lineRule="auto"/>
              <w:jc w:val="left"/>
              <w:rPr>
                <w:rFonts w:ascii="Tahoma" w:eastAsia="Tahoma" w:hAnsi="Tahoma" w:cs="Tahoma"/>
                <w:b/>
                <w:bCs/>
                <w:color w:val="000000" w:themeColor="text1"/>
              </w:rPr>
            </w:pPr>
          </w:p>
        </w:tc>
      </w:tr>
    </w:tbl>
    <w:p w14:paraId="04E69DBA" w14:textId="38052B3B" w:rsidR="00583CC9" w:rsidRPr="00864CC0" w:rsidRDefault="00583CC9"/>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9"/>
        <w:gridCol w:w="6521"/>
        <w:gridCol w:w="1275"/>
      </w:tblGrid>
      <w:tr w:rsidR="00A10F15" w:rsidRPr="00864CC0" w14:paraId="602CF019" w14:textId="77777777" w:rsidTr="005D5BD1">
        <w:trPr>
          <w:trHeight w:val="247"/>
          <w:tblHeader/>
        </w:trPr>
        <w:tc>
          <w:tcPr>
            <w:tcW w:w="1271" w:type="dxa"/>
            <w:gridSpan w:val="2"/>
            <w:shd w:val="clear" w:color="auto" w:fill="F2F2F2"/>
          </w:tcPr>
          <w:p w14:paraId="2565194D" w14:textId="77777777" w:rsidR="00A10F15" w:rsidRPr="00864CC0" w:rsidRDefault="00A10F15" w:rsidP="00B02973">
            <w:pPr>
              <w:tabs>
                <w:tab w:val="left" w:pos="567"/>
              </w:tabs>
              <w:spacing w:line="240" w:lineRule="auto"/>
              <w:jc w:val="center"/>
              <w:rPr>
                <w:rFonts w:ascii="Tahoma" w:hAnsi="Tahoma" w:cs="Tahoma"/>
                <w:b/>
                <w:color w:val="000000"/>
              </w:rPr>
            </w:pPr>
            <w:bookmarkStart w:id="0" w:name="_Hlk58311047"/>
            <w:r w:rsidRPr="00864CC0">
              <w:rPr>
                <w:rFonts w:ascii="Tahoma" w:hAnsi="Tahoma" w:cs="Tahoma"/>
                <w:b/>
                <w:color w:val="000000"/>
              </w:rPr>
              <w:lastRenderedPageBreak/>
              <w:t>Minute No</w:t>
            </w:r>
          </w:p>
        </w:tc>
        <w:tc>
          <w:tcPr>
            <w:tcW w:w="6521" w:type="dxa"/>
            <w:shd w:val="clear" w:color="auto" w:fill="F2F2F2"/>
            <w:vAlign w:val="center"/>
          </w:tcPr>
          <w:p w14:paraId="3288670E" w14:textId="77777777" w:rsidR="00A10F15" w:rsidRPr="00864CC0" w:rsidRDefault="00A10F15" w:rsidP="00B02973">
            <w:pPr>
              <w:tabs>
                <w:tab w:val="left" w:pos="567"/>
              </w:tabs>
              <w:spacing w:line="240" w:lineRule="auto"/>
              <w:jc w:val="center"/>
              <w:rPr>
                <w:rFonts w:ascii="Tahoma" w:hAnsi="Tahoma" w:cs="Tahoma"/>
                <w:b/>
                <w:color w:val="000000"/>
              </w:rPr>
            </w:pPr>
            <w:r w:rsidRPr="00864CC0">
              <w:rPr>
                <w:rFonts w:ascii="Tahoma" w:hAnsi="Tahoma" w:cs="Tahoma"/>
                <w:b/>
                <w:color w:val="000000"/>
              </w:rPr>
              <w:t>Subject</w:t>
            </w:r>
          </w:p>
        </w:tc>
        <w:tc>
          <w:tcPr>
            <w:tcW w:w="1275" w:type="dxa"/>
            <w:shd w:val="clear" w:color="auto" w:fill="F2F2F2"/>
            <w:vAlign w:val="center"/>
          </w:tcPr>
          <w:p w14:paraId="35E653E3" w14:textId="77777777" w:rsidR="00A10F15" w:rsidRPr="00864CC0" w:rsidRDefault="00A10F15" w:rsidP="00B02973">
            <w:pPr>
              <w:tabs>
                <w:tab w:val="left" w:pos="567"/>
              </w:tabs>
              <w:spacing w:line="240" w:lineRule="auto"/>
              <w:jc w:val="center"/>
              <w:rPr>
                <w:rFonts w:ascii="Tahoma" w:hAnsi="Tahoma" w:cs="Tahoma"/>
                <w:b/>
                <w:color w:val="000000"/>
              </w:rPr>
            </w:pPr>
            <w:r w:rsidRPr="00864CC0">
              <w:rPr>
                <w:rFonts w:ascii="Tahoma" w:hAnsi="Tahoma" w:cs="Tahoma"/>
                <w:b/>
                <w:color w:val="000000"/>
              </w:rPr>
              <w:t>Action</w:t>
            </w:r>
          </w:p>
        </w:tc>
      </w:tr>
      <w:bookmarkEnd w:id="0"/>
      <w:tr w:rsidR="00A10F15" w:rsidRPr="00864CC0" w14:paraId="653E26EC" w14:textId="77777777" w:rsidTr="005D5BD1">
        <w:trPr>
          <w:trHeight w:val="247"/>
          <w:tblHeader/>
        </w:trPr>
        <w:tc>
          <w:tcPr>
            <w:tcW w:w="1262" w:type="dxa"/>
            <w:shd w:val="clear" w:color="auto" w:fill="auto"/>
          </w:tcPr>
          <w:p w14:paraId="7BD0C9D8" w14:textId="6ACEEFD7" w:rsidR="00A10F15" w:rsidRPr="00864CC0" w:rsidRDefault="00511A9E" w:rsidP="00C31DDF">
            <w:pPr>
              <w:tabs>
                <w:tab w:val="left" w:pos="567"/>
              </w:tabs>
              <w:spacing w:line="240" w:lineRule="auto"/>
              <w:jc w:val="left"/>
              <w:rPr>
                <w:rFonts w:ascii="Tahoma" w:hAnsi="Tahoma" w:cs="Tahoma"/>
                <w:b/>
                <w:color w:val="000000"/>
              </w:rPr>
            </w:pPr>
            <w:r>
              <w:rPr>
                <w:rFonts w:ascii="Tahoma" w:hAnsi="Tahoma" w:cs="Tahoma"/>
                <w:b/>
                <w:color w:val="000000"/>
              </w:rPr>
              <w:t>8</w:t>
            </w:r>
          </w:p>
        </w:tc>
        <w:tc>
          <w:tcPr>
            <w:tcW w:w="6530" w:type="dxa"/>
            <w:gridSpan w:val="2"/>
            <w:shd w:val="clear" w:color="auto" w:fill="auto"/>
            <w:vAlign w:val="center"/>
          </w:tcPr>
          <w:p w14:paraId="13DC4C5F" w14:textId="77777777" w:rsidR="00A10F15" w:rsidRPr="00864CC0" w:rsidRDefault="00A10F15" w:rsidP="00C31DDF">
            <w:pPr>
              <w:tabs>
                <w:tab w:val="left" w:pos="567"/>
              </w:tabs>
              <w:spacing w:line="240" w:lineRule="auto"/>
              <w:ind w:right="-252"/>
              <w:jc w:val="left"/>
              <w:rPr>
                <w:rFonts w:ascii="Tahoma" w:hAnsi="Tahoma" w:cs="Tahoma"/>
                <w:b/>
                <w:color w:val="000000"/>
              </w:rPr>
            </w:pPr>
            <w:r w:rsidRPr="00864CC0">
              <w:rPr>
                <w:rFonts w:ascii="Tahoma" w:hAnsi="Tahoma" w:cs="Tahoma"/>
                <w:b/>
                <w:color w:val="000000"/>
              </w:rPr>
              <w:t>Performance</w:t>
            </w:r>
          </w:p>
        </w:tc>
        <w:tc>
          <w:tcPr>
            <w:tcW w:w="1275" w:type="dxa"/>
            <w:shd w:val="clear" w:color="auto" w:fill="auto"/>
          </w:tcPr>
          <w:p w14:paraId="056A9761" w14:textId="77777777" w:rsidR="00A10F15" w:rsidRPr="00864CC0" w:rsidRDefault="00A10F15" w:rsidP="00C31DDF">
            <w:pPr>
              <w:tabs>
                <w:tab w:val="left" w:pos="567"/>
              </w:tabs>
              <w:spacing w:line="240" w:lineRule="auto"/>
              <w:jc w:val="left"/>
              <w:rPr>
                <w:rFonts w:ascii="Tahoma" w:hAnsi="Tahoma" w:cs="Tahoma"/>
                <w:b/>
                <w:color w:val="000000"/>
              </w:rPr>
            </w:pPr>
          </w:p>
        </w:tc>
      </w:tr>
      <w:tr w:rsidR="00A10F15" w:rsidRPr="00864CC0" w14:paraId="7ED2A22E" w14:textId="77777777" w:rsidTr="007025F3">
        <w:trPr>
          <w:trHeight w:val="247"/>
          <w:tblHeader/>
        </w:trPr>
        <w:tc>
          <w:tcPr>
            <w:tcW w:w="1262" w:type="dxa"/>
            <w:shd w:val="clear" w:color="auto" w:fill="auto"/>
          </w:tcPr>
          <w:p w14:paraId="1C681EE7" w14:textId="7CE59791" w:rsidR="00A10F15" w:rsidRPr="00864CC0" w:rsidRDefault="00511A9E" w:rsidP="00C31DDF">
            <w:pPr>
              <w:tabs>
                <w:tab w:val="left" w:pos="567"/>
              </w:tabs>
              <w:spacing w:line="240" w:lineRule="auto"/>
              <w:jc w:val="left"/>
              <w:rPr>
                <w:rFonts w:ascii="Tahoma" w:hAnsi="Tahoma" w:cs="Tahoma"/>
                <w:b/>
                <w:color w:val="000000"/>
              </w:rPr>
            </w:pPr>
            <w:r>
              <w:rPr>
                <w:rFonts w:ascii="Tahoma" w:hAnsi="Tahoma" w:cs="Tahoma"/>
                <w:b/>
                <w:color w:val="000000"/>
              </w:rPr>
              <w:t>8</w:t>
            </w:r>
            <w:r w:rsidR="00A10F15" w:rsidRPr="00864CC0">
              <w:rPr>
                <w:rFonts w:ascii="Tahoma" w:hAnsi="Tahoma" w:cs="Tahoma"/>
                <w:b/>
                <w:color w:val="000000"/>
              </w:rPr>
              <w:t>.1</w:t>
            </w:r>
          </w:p>
          <w:p w14:paraId="61763E5C" w14:textId="21CE45C0" w:rsidR="006221A5" w:rsidRPr="00864CC0" w:rsidRDefault="006221A5" w:rsidP="00C31DDF">
            <w:pPr>
              <w:tabs>
                <w:tab w:val="left" w:pos="567"/>
              </w:tabs>
              <w:spacing w:line="240" w:lineRule="auto"/>
              <w:jc w:val="left"/>
              <w:rPr>
                <w:rFonts w:ascii="Tahoma" w:hAnsi="Tahoma" w:cs="Tahoma"/>
                <w:b/>
                <w:color w:val="000000"/>
              </w:rPr>
            </w:pPr>
          </w:p>
        </w:tc>
        <w:tc>
          <w:tcPr>
            <w:tcW w:w="6530" w:type="dxa"/>
            <w:gridSpan w:val="2"/>
            <w:shd w:val="clear" w:color="auto" w:fill="auto"/>
          </w:tcPr>
          <w:p w14:paraId="5250B8FD" w14:textId="3C758395" w:rsidR="00C30F45" w:rsidRDefault="00511A9E" w:rsidP="00726C49">
            <w:pPr>
              <w:widowControl/>
              <w:autoSpaceDE w:val="0"/>
              <w:autoSpaceDN w:val="0"/>
              <w:spacing w:line="240" w:lineRule="auto"/>
              <w:jc w:val="left"/>
              <w:rPr>
                <w:rFonts w:ascii="Tahoma" w:hAnsi="Tahoma" w:cs="Tahoma"/>
                <w:b/>
                <w:color w:val="000000"/>
              </w:rPr>
            </w:pPr>
            <w:r>
              <w:rPr>
                <w:rFonts w:ascii="Tahoma" w:hAnsi="Tahoma" w:cs="Tahoma"/>
                <w:b/>
                <w:color w:val="000000"/>
              </w:rPr>
              <w:t>Budget Approval 2022-23 OH</w:t>
            </w:r>
          </w:p>
          <w:p w14:paraId="577885CD" w14:textId="2EF8CE7B" w:rsidR="001825A2" w:rsidRDefault="001825A2" w:rsidP="00726C49">
            <w:pPr>
              <w:widowControl/>
              <w:autoSpaceDE w:val="0"/>
              <w:autoSpaceDN w:val="0"/>
              <w:spacing w:line="240" w:lineRule="auto"/>
              <w:jc w:val="left"/>
              <w:rPr>
                <w:rFonts w:ascii="Tahoma" w:hAnsi="Tahoma" w:cs="Tahoma"/>
                <w:b/>
                <w:color w:val="000000"/>
              </w:rPr>
            </w:pPr>
          </w:p>
          <w:p w14:paraId="54762909" w14:textId="77777777" w:rsidR="00BB3D86" w:rsidRDefault="00BB3D86" w:rsidP="00BB3D86">
            <w:pPr>
              <w:spacing w:line="240" w:lineRule="auto"/>
              <w:rPr>
                <w:rFonts w:ascii="Tahoma" w:hAnsi="Tahoma" w:cs="Tahoma"/>
                <w:color w:val="000000"/>
              </w:rPr>
            </w:pPr>
            <w:r>
              <w:rPr>
                <w:rFonts w:ascii="Tahoma" w:hAnsi="Tahoma" w:cs="Tahoma"/>
                <w:color w:val="000000"/>
              </w:rPr>
              <w:t>The DF presented the final Osprey Housing draft budget for the year ending 31 March 2023.</w:t>
            </w:r>
          </w:p>
          <w:p w14:paraId="54111BDB" w14:textId="77777777" w:rsidR="00BB3D86" w:rsidRDefault="00BB3D86" w:rsidP="00BB3D86">
            <w:pPr>
              <w:spacing w:line="240" w:lineRule="auto"/>
              <w:rPr>
                <w:rFonts w:ascii="Tahoma" w:hAnsi="Tahoma" w:cs="Tahoma"/>
                <w:color w:val="000000"/>
              </w:rPr>
            </w:pPr>
          </w:p>
          <w:p w14:paraId="3DA73380" w14:textId="77777777" w:rsidR="00C40F14" w:rsidRDefault="00C40F14" w:rsidP="00C40F14">
            <w:pPr>
              <w:spacing w:after="200"/>
              <w:rPr>
                <w:rFonts w:ascii="Tahoma" w:hAnsi="Tahoma" w:cs="Tahoma"/>
              </w:rPr>
            </w:pPr>
            <w:r>
              <w:rPr>
                <w:rFonts w:ascii="Tahoma" w:hAnsi="Tahoma" w:cs="Tahoma"/>
              </w:rPr>
              <w:t>The following assumptions have been used</w:t>
            </w:r>
          </w:p>
          <w:p w14:paraId="1DC9638C" w14:textId="66528A9D" w:rsidR="00C40F14" w:rsidRPr="00C40F14" w:rsidRDefault="00C40F14" w:rsidP="00DC2E33">
            <w:pPr>
              <w:pStyle w:val="NoSpacing"/>
              <w:numPr>
                <w:ilvl w:val="0"/>
                <w:numId w:val="5"/>
              </w:numPr>
              <w:rPr>
                <w:rFonts w:ascii="Tahoma" w:hAnsi="Tahoma" w:cs="Tahoma"/>
                <w:sz w:val="24"/>
                <w:szCs w:val="24"/>
              </w:rPr>
            </w:pPr>
            <w:r w:rsidRPr="00C40F14">
              <w:rPr>
                <w:rFonts w:ascii="Tahoma" w:hAnsi="Tahoma" w:cs="Tahoma"/>
                <w:sz w:val="24"/>
                <w:szCs w:val="24"/>
              </w:rPr>
              <w:t>Income forecasts are based on a rent and service charge freeze as agreed by the Board on 9</w:t>
            </w:r>
            <w:r w:rsidRPr="00C40F14">
              <w:rPr>
                <w:rFonts w:ascii="Tahoma" w:hAnsi="Tahoma" w:cs="Tahoma"/>
                <w:sz w:val="24"/>
                <w:szCs w:val="24"/>
                <w:vertAlign w:val="superscript"/>
              </w:rPr>
              <w:t>th</w:t>
            </w:r>
            <w:r w:rsidRPr="00C40F14">
              <w:rPr>
                <w:rFonts w:ascii="Tahoma" w:hAnsi="Tahoma" w:cs="Tahoma"/>
                <w:sz w:val="24"/>
                <w:szCs w:val="24"/>
              </w:rPr>
              <w:t xml:space="preserve"> February 2022.</w:t>
            </w:r>
          </w:p>
          <w:p w14:paraId="461DF7F0" w14:textId="77777777" w:rsidR="00C40F14" w:rsidRPr="00C40F14" w:rsidRDefault="00C40F14" w:rsidP="00DC2E33">
            <w:pPr>
              <w:pStyle w:val="NoSpacing"/>
              <w:numPr>
                <w:ilvl w:val="0"/>
                <w:numId w:val="5"/>
              </w:numPr>
              <w:rPr>
                <w:rFonts w:ascii="Tahoma" w:hAnsi="Tahoma" w:cs="Tahoma"/>
                <w:sz w:val="24"/>
                <w:szCs w:val="24"/>
              </w:rPr>
            </w:pPr>
            <w:r w:rsidRPr="00C40F14">
              <w:rPr>
                <w:rFonts w:ascii="Tahoma" w:hAnsi="Tahoma" w:cs="Tahoma"/>
                <w:sz w:val="24"/>
                <w:szCs w:val="24"/>
              </w:rPr>
              <w:t>Void Rent Loss has been set at 0.7% (unchanged on 2021/22).</w:t>
            </w:r>
          </w:p>
          <w:p w14:paraId="64CA0121" w14:textId="45902666" w:rsidR="00C40F14" w:rsidRPr="00C40F14" w:rsidRDefault="00C40F14" w:rsidP="00DC2E33">
            <w:pPr>
              <w:pStyle w:val="NoSpacing"/>
              <w:numPr>
                <w:ilvl w:val="0"/>
                <w:numId w:val="5"/>
              </w:numPr>
              <w:rPr>
                <w:rFonts w:ascii="Tahoma" w:hAnsi="Tahoma" w:cs="Tahoma"/>
                <w:sz w:val="24"/>
                <w:szCs w:val="24"/>
              </w:rPr>
            </w:pPr>
            <w:r w:rsidRPr="00C40F14">
              <w:rPr>
                <w:rFonts w:ascii="Tahoma" w:hAnsi="Tahoma" w:cs="Tahoma"/>
                <w:sz w:val="24"/>
                <w:szCs w:val="24"/>
              </w:rPr>
              <w:t>Bad Debts have been set at 1.5% (decreased by 0.5% on 2021/22).</w:t>
            </w:r>
          </w:p>
          <w:p w14:paraId="19313DC9" w14:textId="53B8896B" w:rsidR="00C40F14" w:rsidRPr="00C40F14" w:rsidRDefault="00C40F14" w:rsidP="00DC2E33">
            <w:pPr>
              <w:pStyle w:val="NoSpacing"/>
              <w:numPr>
                <w:ilvl w:val="0"/>
                <w:numId w:val="5"/>
              </w:numPr>
              <w:rPr>
                <w:rFonts w:ascii="Tahoma" w:hAnsi="Tahoma" w:cs="Tahoma"/>
                <w:sz w:val="24"/>
                <w:szCs w:val="24"/>
              </w:rPr>
            </w:pPr>
            <w:r w:rsidRPr="00C40F14">
              <w:rPr>
                <w:rFonts w:ascii="Tahoma" w:hAnsi="Tahoma" w:cs="Tahoma"/>
                <w:sz w:val="24"/>
                <w:szCs w:val="24"/>
              </w:rPr>
              <w:t>Staff Salaries include the annual cost of living increase of 3.5% agreed by the Board on 9</w:t>
            </w:r>
            <w:r w:rsidRPr="00C40F14">
              <w:rPr>
                <w:rFonts w:ascii="Tahoma" w:hAnsi="Tahoma" w:cs="Tahoma"/>
                <w:sz w:val="24"/>
                <w:szCs w:val="24"/>
                <w:vertAlign w:val="superscript"/>
              </w:rPr>
              <w:t>th</w:t>
            </w:r>
            <w:r w:rsidRPr="00C40F14">
              <w:rPr>
                <w:rFonts w:ascii="Tahoma" w:hAnsi="Tahoma" w:cs="Tahoma"/>
                <w:sz w:val="24"/>
                <w:szCs w:val="24"/>
              </w:rPr>
              <w:t xml:space="preserve"> February 2022.</w:t>
            </w:r>
          </w:p>
          <w:p w14:paraId="7AE7D928" w14:textId="747F4B9A" w:rsidR="00C40F14" w:rsidRPr="00C40F14" w:rsidRDefault="00C40F14" w:rsidP="00DC2E33">
            <w:pPr>
              <w:pStyle w:val="NoSpacing"/>
              <w:numPr>
                <w:ilvl w:val="0"/>
                <w:numId w:val="5"/>
              </w:numPr>
              <w:rPr>
                <w:rFonts w:ascii="Tahoma" w:hAnsi="Tahoma" w:cs="Tahoma"/>
                <w:sz w:val="24"/>
                <w:szCs w:val="24"/>
              </w:rPr>
            </w:pPr>
            <w:r w:rsidRPr="00C40F14">
              <w:rPr>
                <w:rFonts w:ascii="Tahoma" w:hAnsi="Tahoma" w:cs="Tahoma"/>
                <w:sz w:val="24"/>
                <w:szCs w:val="24"/>
              </w:rPr>
              <w:t>Void Maintenance - Provision has been based on 169 void properties per annum at a cost of £1,800 per property.</w:t>
            </w:r>
          </w:p>
          <w:p w14:paraId="2B82D35C" w14:textId="77777777" w:rsidR="00C40F14" w:rsidRPr="00C40F14" w:rsidRDefault="00C40F14" w:rsidP="00DC2E33">
            <w:pPr>
              <w:pStyle w:val="NoSpacing"/>
              <w:numPr>
                <w:ilvl w:val="0"/>
                <w:numId w:val="5"/>
              </w:numPr>
              <w:rPr>
                <w:rFonts w:ascii="Tahoma" w:hAnsi="Tahoma" w:cs="Tahoma"/>
                <w:sz w:val="24"/>
                <w:szCs w:val="24"/>
              </w:rPr>
            </w:pPr>
            <w:r w:rsidRPr="00C40F14">
              <w:rPr>
                <w:rFonts w:ascii="Tahoma" w:hAnsi="Tahoma" w:cs="Tahoma"/>
                <w:sz w:val="24"/>
                <w:szCs w:val="24"/>
              </w:rPr>
              <w:t xml:space="preserve">Planned/Cyclical Maintenance - This relates to the external painterwork programme, the annual servicing of heating and electrical systems as well as items identified under the Life Cycle Costing (LCC) Report. </w:t>
            </w:r>
          </w:p>
          <w:p w14:paraId="54F345C4" w14:textId="77777777" w:rsidR="00C40F14" w:rsidRPr="00C40F14" w:rsidRDefault="00C40F14" w:rsidP="00DC2E33">
            <w:pPr>
              <w:pStyle w:val="NoSpacing"/>
              <w:numPr>
                <w:ilvl w:val="0"/>
                <w:numId w:val="5"/>
              </w:numPr>
              <w:rPr>
                <w:rFonts w:ascii="Tahoma" w:hAnsi="Tahoma" w:cs="Tahoma"/>
                <w:sz w:val="24"/>
                <w:szCs w:val="24"/>
              </w:rPr>
            </w:pPr>
            <w:r w:rsidRPr="00C40F14">
              <w:rPr>
                <w:rFonts w:ascii="Tahoma" w:hAnsi="Tahoma" w:cs="Tahoma"/>
                <w:sz w:val="24"/>
                <w:szCs w:val="24"/>
              </w:rPr>
              <w:t>Professional Fees have been adjusted for known items of expenditure, including additional pension consultancy and IT costs.</w:t>
            </w:r>
          </w:p>
          <w:p w14:paraId="13C845C6" w14:textId="77777777" w:rsidR="00C40F14" w:rsidRPr="00C40F14" w:rsidRDefault="00C40F14" w:rsidP="00DC2E33">
            <w:pPr>
              <w:pStyle w:val="NoSpacing"/>
              <w:numPr>
                <w:ilvl w:val="0"/>
                <w:numId w:val="5"/>
              </w:numPr>
              <w:rPr>
                <w:rFonts w:ascii="Tahoma" w:hAnsi="Tahoma" w:cs="Tahoma"/>
                <w:sz w:val="24"/>
                <w:szCs w:val="24"/>
              </w:rPr>
            </w:pPr>
            <w:r w:rsidRPr="00C40F14">
              <w:rPr>
                <w:rFonts w:ascii="Tahoma" w:hAnsi="Tahoma" w:cs="Tahoma"/>
                <w:sz w:val="24"/>
                <w:szCs w:val="24"/>
              </w:rPr>
              <w:t>Development expenditure after grant is forecast to be £5.1M, delivering a further 113 social housing units.</w:t>
            </w:r>
          </w:p>
          <w:p w14:paraId="0529810B" w14:textId="77777777" w:rsidR="00C40F14" w:rsidRPr="00C40F14" w:rsidRDefault="00C40F14" w:rsidP="00DC2E33">
            <w:pPr>
              <w:pStyle w:val="NoSpacing"/>
              <w:numPr>
                <w:ilvl w:val="0"/>
                <w:numId w:val="5"/>
              </w:numPr>
              <w:rPr>
                <w:rFonts w:ascii="Tahoma" w:hAnsi="Tahoma" w:cs="Tahoma"/>
                <w:sz w:val="24"/>
                <w:szCs w:val="24"/>
              </w:rPr>
            </w:pPr>
            <w:r w:rsidRPr="00C40F14">
              <w:rPr>
                <w:rFonts w:ascii="Tahoma" w:hAnsi="Tahoma" w:cs="Tahoma"/>
                <w:sz w:val="24"/>
                <w:szCs w:val="24"/>
              </w:rPr>
              <w:t>Capital expenditure on housing component renewals is forecast to be £1.6M.</w:t>
            </w:r>
          </w:p>
          <w:p w14:paraId="24483ABF" w14:textId="77777777" w:rsidR="00C40F14" w:rsidRPr="00C40F14" w:rsidRDefault="00C40F14" w:rsidP="00C40F14">
            <w:pPr>
              <w:pStyle w:val="NoSpacing"/>
              <w:rPr>
                <w:rFonts w:ascii="Tahoma" w:hAnsi="Tahoma" w:cs="Tahoma"/>
                <w:sz w:val="24"/>
                <w:szCs w:val="24"/>
              </w:rPr>
            </w:pPr>
          </w:p>
          <w:p w14:paraId="02026A43" w14:textId="77777777" w:rsidR="00C40F14" w:rsidRPr="00C40F14" w:rsidRDefault="00C40F14" w:rsidP="00C40F14">
            <w:pPr>
              <w:pStyle w:val="NoSpacing"/>
              <w:rPr>
                <w:rFonts w:ascii="Tahoma" w:hAnsi="Tahoma" w:cs="Tahoma"/>
                <w:sz w:val="24"/>
                <w:szCs w:val="24"/>
              </w:rPr>
            </w:pPr>
            <w:r w:rsidRPr="00C40F14">
              <w:rPr>
                <w:rFonts w:ascii="Tahoma" w:hAnsi="Tahoma" w:cs="Tahoma"/>
                <w:sz w:val="24"/>
                <w:szCs w:val="24"/>
              </w:rPr>
              <w:t>The forecasts have been prepared to ensure that loan covenant compliance has been achieved.</w:t>
            </w:r>
          </w:p>
          <w:p w14:paraId="31B33AA6" w14:textId="77777777" w:rsidR="00C40F14" w:rsidRPr="00C40F14" w:rsidRDefault="00C40F14" w:rsidP="00C40F14">
            <w:pPr>
              <w:pStyle w:val="NoSpacing"/>
              <w:rPr>
                <w:rFonts w:ascii="Tahoma" w:hAnsi="Tahoma" w:cs="Tahoma"/>
                <w:sz w:val="24"/>
                <w:szCs w:val="24"/>
              </w:rPr>
            </w:pPr>
          </w:p>
          <w:p w14:paraId="43DDAF86" w14:textId="77777777" w:rsidR="00C40F14" w:rsidRDefault="00C40F14" w:rsidP="00C40F14">
            <w:pPr>
              <w:rPr>
                <w:rFonts w:ascii="Tahoma" w:hAnsi="Tahoma" w:cs="Tahoma"/>
                <w:b/>
              </w:rPr>
            </w:pPr>
            <w:r>
              <w:rPr>
                <w:rFonts w:ascii="Tahoma" w:hAnsi="Tahoma" w:cs="Tahoma"/>
                <w:b/>
              </w:rPr>
              <w:t xml:space="preserve">The anticipated surplus is expected to be £2,018,529 with expected year end cash balances of £3,228,214. </w:t>
            </w:r>
          </w:p>
          <w:p w14:paraId="1A16007B" w14:textId="1D476712" w:rsidR="001825A2" w:rsidRDefault="00511A9E" w:rsidP="00726C49">
            <w:pPr>
              <w:widowControl/>
              <w:autoSpaceDE w:val="0"/>
              <w:autoSpaceDN w:val="0"/>
              <w:spacing w:line="240" w:lineRule="auto"/>
              <w:jc w:val="left"/>
              <w:rPr>
                <w:rFonts w:ascii="Tahoma" w:hAnsi="Tahoma" w:cs="Tahoma"/>
                <w:b/>
                <w:color w:val="000000"/>
              </w:rPr>
            </w:pPr>
            <w:r>
              <w:rPr>
                <w:rFonts w:ascii="Tahoma" w:hAnsi="Tahoma" w:cs="Tahoma"/>
                <w:b/>
                <w:color w:val="000000"/>
              </w:rPr>
              <w:t>The Board:</w:t>
            </w:r>
          </w:p>
          <w:p w14:paraId="5749CC5E" w14:textId="45322025" w:rsidR="00511A9E" w:rsidRDefault="00511A9E" w:rsidP="00726C49">
            <w:pPr>
              <w:widowControl/>
              <w:autoSpaceDE w:val="0"/>
              <w:autoSpaceDN w:val="0"/>
              <w:spacing w:line="240" w:lineRule="auto"/>
              <w:jc w:val="left"/>
              <w:rPr>
                <w:rFonts w:ascii="Tahoma" w:hAnsi="Tahoma" w:cs="Tahoma"/>
                <w:b/>
                <w:color w:val="000000"/>
              </w:rPr>
            </w:pPr>
          </w:p>
          <w:p w14:paraId="19339EC4" w14:textId="58E2D40B" w:rsidR="00C30F45" w:rsidRPr="00D21A5D" w:rsidRDefault="00511A9E" w:rsidP="00DC2E33">
            <w:pPr>
              <w:pStyle w:val="ListParagraph"/>
              <w:widowControl/>
              <w:numPr>
                <w:ilvl w:val="0"/>
                <w:numId w:val="8"/>
              </w:numPr>
              <w:autoSpaceDE w:val="0"/>
              <w:autoSpaceDN w:val="0"/>
              <w:spacing w:line="240" w:lineRule="auto"/>
              <w:jc w:val="left"/>
              <w:rPr>
                <w:rFonts w:ascii="Tahoma" w:hAnsi="Tahoma" w:cs="Tahoma"/>
                <w:b/>
                <w:color w:val="000000"/>
              </w:rPr>
            </w:pPr>
            <w:r>
              <w:rPr>
                <w:rFonts w:ascii="Tahoma" w:hAnsi="Tahoma" w:cs="Tahoma"/>
                <w:b/>
                <w:color w:val="000000"/>
              </w:rPr>
              <w:t>Approved the annual budget for the year ending 31 March 2023. This was proposed by RH and seconded by JM.</w:t>
            </w:r>
          </w:p>
        </w:tc>
        <w:tc>
          <w:tcPr>
            <w:tcW w:w="1275" w:type="dxa"/>
            <w:shd w:val="clear" w:color="auto" w:fill="auto"/>
          </w:tcPr>
          <w:p w14:paraId="6C5E759B" w14:textId="409DD7F0" w:rsidR="00A10F15" w:rsidRPr="00864CC0" w:rsidRDefault="00C30F45" w:rsidP="00C31DDF">
            <w:pPr>
              <w:tabs>
                <w:tab w:val="left" w:pos="567"/>
              </w:tabs>
              <w:spacing w:line="240" w:lineRule="auto"/>
              <w:jc w:val="left"/>
              <w:rPr>
                <w:rFonts w:ascii="Tahoma" w:hAnsi="Tahoma" w:cs="Tahoma"/>
                <w:b/>
                <w:color w:val="000000"/>
              </w:rPr>
            </w:pPr>
            <w:r>
              <w:rPr>
                <w:rFonts w:ascii="Tahoma" w:hAnsi="Tahoma" w:cs="Tahoma"/>
                <w:b/>
                <w:color w:val="000000"/>
              </w:rPr>
              <w:t>D</w:t>
            </w:r>
            <w:r w:rsidR="00C40F14">
              <w:rPr>
                <w:rFonts w:ascii="Tahoma" w:hAnsi="Tahoma" w:cs="Tahoma"/>
                <w:b/>
                <w:color w:val="000000"/>
              </w:rPr>
              <w:t>F</w:t>
            </w:r>
          </w:p>
        </w:tc>
      </w:tr>
    </w:tbl>
    <w:p w14:paraId="0766978A" w14:textId="77777777" w:rsidR="00D21A5D" w:rsidRDefault="00D21A5D"/>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6530"/>
        <w:gridCol w:w="1275"/>
      </w:tblGrid>
      <w:tr w:rsidR="00D21A5D" w:rsidRPr="00864CC0" w14:paraId="7DFA539D" w14:textId="77777777" w:rsidTr="00D21A5D">
        <w:trPr>
          <w:trHeight w:val="247"/>
          <w:tblHeader/>
        </w:trPr>
        <w:tc>
          <w:tcPr>
            <w:tcW w:w="1262" w:type="dxa"/>
            <w:shd w:val="clear" w:color="auto" w:fill="F2F2F2" w:themeFill="background1" w:themeFillShade="F2"/>
          </w:tcPr>
          <w:p w14:paraId="5CAA857F" w14:textId="21476083" w:rsidR="00D21A5D" w:rsidRDefault="00D21A5D" w:rsidP="00D21A5D">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530" w:type="dxa"/>
            <w:shd w:val="clear" w:color="auto" w:fill="F2F2F2" w:themeFill="background1" w:themeFillShade="F2"/>
            <w:vAlign w:val="center"/>
          </w:tcPr>
          <w:p w14:paraId="14D04F74" w14:textId="4A4E385D" w:rsidR="00D21A5D" w:rsidRDefault="00D21A5D" w:rsidP="00D21A5D">
            <w:pPr>
              <w:widowControl/>
              <w:autoSpaceDE w:val="0"/>
              <w:autoSpaceDN w:val="0"/>
              <w:spacing w:line="240" w:lineRule="auto"/>
              <w:jc w:val="left"/>
              <w:rPr>
                <w:rFonts w:ascii="Tahoma" w:hAnsi="Tahoma" w:cs="Tahoma"/>
                <w:b/>
                <w:color w:val="000000"/>
              </w:rPr>
            </w:pPr>
            <w:r w:rsidRPr="00864CC0">
              <w:rPr>
                <w:rFonts w:ascii="Tahoma" w:hAnsi="Tahoma" w:cs="Tahoma"/>
                <w:b/>
                <w:color w:val="000000"/>
              </w:rPr>
              <w:t>Subject</w:t>
            </w:r>
          </w:p>
        </w:tc>
        <w:tc>
          <w:tcPr>
            <w:tcW w:w="1275" w:type="dxa"/>
            <w:shd w:val="clear" w:color="auto" w:fill="F2F2F2" w:themeFill="background1" w:themeFillShade="F2"/>
            <w:vAlign w:val="center"/>
          </w:tcPr>
          <w:p w14:paraId="1684C15A" w14:textId="35D51929" w:rsidR="00D21A5D" w:rsidRDefault="00D21A5D" w:rsidP="00D21A5D">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D21A5D" w:rsidRPr="00864CC0" w14:paraId="6C6EB2A8" w14:textId="77777777" w:rsidTr="007025F3">
        <w:trPr>
          <w:trHeight w:val="247"/>
          <w:tblHeader/>
        </w:trPr>
        <w:tc>
          <w:tcPr>
            <w:tcW w:w="1262" w:type="dxa"/>
            <w:shd w:val="clear" w:color="auto" w:fill="auto"/>
          </w:tcPr>
          <w:p w14:paraId="1B7DE908" w14:textId="4655FFF3" w:rsidR="00D21A5D" w:rsidRPr="00864CC0" w:rsidRDefault="00D21A5D" w:rsidP="00D21A5D">
            <w:pPr>
              <w:tabs>
                <w:tab w:val="left" w:pos="567"/>
              </w:tabs>
              <w:spacing w:line="240" w:lineRule="auto"/>
              <w:jc w:val="left"/>
              <w:rPr>
                <w:rFonts w:ascii="Tahoma" w:hAnsi="Tahoma" w:cs="Tahoma"/>
                <w:b/>
                <w:color w:val="000000"/>
              </w:rPr>
            </w:pPr>
            <w:r>
              <w:rPr>
                <w:rFonts w:ascii="Tahoma" w:hAnsi="Tahoma" w:cs="Tahoma"/>
                <w:b/>
                <w:color w:val="000000"/>
              </w:rPr>
              <w:t xml:space="preserve">8.2 </w:t>
            </w:r>
          </w:p>
        </w:tc>
        <w:tc>
          <w:tcPr>
            <w:tcW w:w="6530" w:type="dxa"/>
            <w:shd w:val="clear" w:color="auto" w:fill="auto"/>
          </w:tcPr>
          <w:p w14:paraId="069DDD1E" w14:textId="3864C9EE" w:rsidR="00D21A5D" w:rsidRDefault="00D21A5D" w:rsidP="00D21A5D">
            <w:pPr>
              <w:widowControl/>
              <w:autoSpaceDE w:val="0"/>
              <w:autoSpaceDN w:val="0"/>
              <w:spacing w:line="240" w:lineRule="auto"/>
              <w:jc w:val="left"/>
              <w:rPr>
                <w:rFonts w:ascii="Tahoma" w:hAnsi="Tahoma" w:cs="Tahoma"/>
                <w:b/>
                <w:color w:val="000000"/>
              </w:rPr>
            </w:pPr>
            <w:r>
              <w:rPr>
                <w:rFonts w:ascii="Tahoma" w:hAnsi="Tahoma" w:cs="Tahoma"/>
                <w:b/>
                <w:color w:val="000000"/>
              </w:rPr>
              <w:t>Budget Approval – 2022-23 OIL</w:t>
            </w:r>
          </w:p>
          <w:p w14:paraId="5E35DD11" w14:textId="05047CAD" w:rsidR="00D21A5D" w:rsidRDefault="00D21A5D" w:rsidP="00D21A5D">
            <w:pPr>
              <w:spacing w:line="240" w:lineRule="auto"/>
              <w:rPr>
                <w:rFonts w:ascii="Tahoma" w:hAnsi="Tahoma" w:cs="Tahoma"/>
                <w:color w:val="000000"/>
              </w:rPr>
            </w:pPr>
            <w:r>
              <w:rPr>
                <w:rFonts w:ascii="Tahoma" w:hAnsi="Tahoma" w:cs="Tahoma"/>
                <w:color w:val="000000"/>
              </w:rPr>
              <w:t>The DF presented the final draft budget for Osprey Initiatives Ltd for the year ending 31 March 2023.</w:t>
            </w:r>
          </w:p>
          <w:p w14:paraId="0DA379CC" w14:textId="478B809E" w:rsidR="00D21A5D" w:rsidRDefault="00D21A5D" w:rsidP="00D21A5D">
            <w:pPr>
              <w:widowControl/>
              <w:autoSpaceDE w:val="0"/>
              <w:autoSpaceDN w:val="0"/>
              <w:spacing w:line="240" w:lineRule="auto"/>
              <w:jc w:val="left"/>
              <w:rPr>
                <w:rFonts w:ascii="Tahoma" w:hAnsi="Tahoma" w:cs="Tahoma"/>
                <w:b/>
                <w:color w:val="000000"/>
              </w:rPr>
            </w:pPr>
          </w:p>
          <w:p w14:paraId="4DD21553" w14:textId="6480416F" w:rsidR="00D21A5D" w:rsidRDefault="00D21A5D" w:rsidP="00D21A5D">
            <w:pPr>
              <w:widowControl/>
              <w:autoSpaceDE w:val="0"/>
              <w:autoSpaceDN w:val="0"/>
              <w:spacing w:line="240" w:lineRule="auto"/>
              <w:jc w:val="left"/>
              <w:rPr>
                <w:rFonts w:ascii="Tahoma" w:hAnsi="Tahoma" w:cs="Tahoma"/>
                <w:b/>
                <w:bCs/>
              </w:rPr>
            </w:pPr>
            <w:r>
              <w:rPr>
                <w:rFonts w:ascii="Tahoma" w:hAnsi="Tahoma" w:cs="Tahoma"/>
                <w:b/>
                <w:bCs/>
              </w:rPr>
              <w:t>The Board noted that this budget is predicated on reaching agreement with Osprey Housing on the level of management charges to be applied from 1</w:t>
            </w:r>
            <w:r>
              <w:rPr>
                <w:rFonts w:ascii="Tahoma" w:hAnsi="Tahoma" w:cs="Tahoma"/>
                <w:b/>
                <w:bCs/>
                <w:vertAlign w:val="superscript"/>
              </w:rPr>
              <w:t>st</w:t>
            </w:r>
            <w:r>
              <w:rPr>
                <w:rFonts w:ascii="Tahoma" w:hAnsi="Tahoma" w:cs="Tahoma"/>
                <w:b/>
                <w:bCs/>
              </w:rPr>
              <w:t xml:space="preserve"> April 2022.</w:t>
            </w:r>
          </w:p>
          <w:p w14:paraId="275B1B90" w14:textId="77777777" w:rsidR="00D21A5D" w:rsidRDefault="00D21A5D" w:rsidP="00D21A5D">
            <w:pPr>
              <w:widowControl/>
              <w:autoSpaceDE w:val="0"/>
              <w:autoSpaceDN w:val="0"/>
              <w:spacing w:line="240" w:lineRule="auto"/>
              <w:jc w:val="left"/>
              <w:rPr>
                <w:rFonts w:ascii="Tahoma" w:hAnsi="Tahoma" w:cs="Tahoma"/>
                <w:b/>
                <w:color w:val="000000"/>
              </w:rPr>
            </w:pPr>
          </w:p>
          <w:p w14:paraId="7288E3E5" w14:textId="69F3B5EB" w:rsidR="00D21A5D" w:rsidRDefault="00D21A5D" w:rsidP="00D21A5D">
            <w:pPr>
              <w:pStyle w:val="NoSpacing"/>
              <w:rPr>
                <w:rFonts w:ascii="Tahoma" w:hAnsi="Tahoma" w:cs="Tahoma"/>
                <w:sz w:val="24"/>
                <w:szCs w:val="24"/>
              </w:rPr>
            </w:pPr>
            <w:r w:rsidRPr="00DA50BE">
              <w:rPr>
                <w:rFonts w:ascii="Tahoma" w:hAnsi="Tahoma" w:cs="Tahoma"/>
                <w:sz w:val="24"/>
                <w:szCs w:val="24"/>
              </w:rPr>
              <w:t>The following assumptions have been used</w:t>
            </w:r>
            <w:r>
              <w:rPr>
                <w:rFonts w:ascii="Tahoma" w:hAnsi="Tahoma" w:cs="Tahoma"/>
                <w:sz w:val="24"/>
                <w:szCs w:val="24"/>
              </w:rPr>
              <w:t>:</w:t>
            </w:r>
          </w:p>
          <w:p w14:paraId="4596E0E5" w14:textId="77777777" w:rsidR="00D21A5D" w:rsidRPr="00DA50BE" w:rsidRDefault="00D21A5D" w:rsidP="00D21A5D">
            <w:pPr>
              <w:pStyle w:val="NoSpacing"/>
              <w:rPr>
                <w:rFonts w:ascii="Tahoma" w:hAnsi="Tahoma" w:cs="Tahoma"/>
                <w:sz w:val="24"/>
                <w:szCs w:val="24"/>
              </w:rPr>
            </w:pPr>
          </w:p>
          <w:p w14:paraId="089BCBFE" w14:textId="77777777" w:rsidR="00D21A5D" w:rsidRPr="00DA50BE" w:rsidRDefault="00D21A5D" w:rsidP="00DC2E33">
            <w:pPr>
              <w:pStyle w:val="NoSpacing"/>
              <w:numPr>
                <w:ilvl w:val="0"/>
                <w:numId w:val="8"/>
              </w:numPr>
              <w:rPr>
                <w:rFonts w:ascii="Tahoma" w:hAnsi="Tahoma" w:cs="Tahoma"/>
                <w:sz w:val="24"/>
                <w:szCs w:val="24"/>
              </w:rPr>
            </w:pPr>
            <w:r w:rsidRPr="00DA50BE">
              <w:rPr>
                <w:rFonts w:ascii="Tahoma" w:hAnsi="Tahoma" w:cs="Tahoma"/>
                <w:sz w:val="24"/>
                <w:szCs w:val="24"/>
              </w:rPr>
              <w:t>Rental Income includes the extension of a rent freeze for a further year.</w:t>
            </w:r>
          </w:p>
          <w:p w14:paraId="44A92FCC" w14:textId="77777777" w:rsidR="00D21A5D" w:rsidRPr="00DA50BE" w:rsidRDefault="00D21A5D" w:rsidP="00DC2E33">
            <w:pPr>
              <w:pStyle w:val="NoSpacing"/>
              <w:numPr>
                <w:ilvl w:val="0"/>
                <w:numId w:val="8"/>
              </w:numPr>
              <w:rPr>
                <w:rFonts w:ascii="Tahoma" w:hAnsi="Tahoma" w:cs="Tahoma"/>
                <w:sz w:val="24"/>
                <w:szCs w:val="24"/>
              </w:rPr>
            </w:pPr>
            <w:r w:rsidRPr="00DA50BE">
              <w:rPr>
                <w:rFonts w:ascii="Tahoma" w:hAnsi="Tahoma" w:cs="Tahoma"/>
                <w:sz w:val="24"/>
                <w:szCs w:val="24"/>
              </w:rPr>
              <w:t>Factoring income has been removed.</w:t>
            </w:r>
          </w:p>
          <w:p w14:paraId="4DB83E12" w14:textId="77777777" w:rsidR="00D21A5D" w:rsidRPr="00DA50BE" w:rsidRDefault="00D21A5D" w:rsidP="00DC2E33">
            <w:pPr>
              <w:pStyle w:val="NoSpacing"/>
              <w:numPr>
                <w:ilvl w:val="0"/>
                <w:numId w:val="8"/>
              </w:numPr>
              <w:rPr>
                <w:rFonts w:ascii="Tahoma" w:hAnsi="Tahoma" w:cs="Tahoma"/>
                <w:sz w:val="24"/>
                <w:szCs w:val="24"/>
              </w:rPr>
            </w:pPr>
            <w:r w:rsidRPr="00DA50BE">
              <w:rPr>
                <w:rFonts w:ascii="Tahoma" w:hAnsi="Tahoma" w:cs="Tahoma"/>
                <w:sz w:val="24"/>
                <w:szCs w:val="24"/>
              </w:rPr>
              <w:t>Void Rent Loss has been set at 5.0% (an increase of 1% on 2021/22).</w:t>
            </w:r>
          </w:p>
          <w:p w14:paraId="30320963" w14:textId="77777777" w:rsidR="00D21A5D" w:rsidRPr="00DA50BE" w:rsidRDefault="00D21A5D" w:rsidP="00DC2E33">
            <w:pPr>
              <w:pStyle w:val="NoSpacing"/>
              <w:numPr>
                <w:ilvl w:val="0"/>
                <w:numId w:val="8"/>
              </w:numPr>
              <w:rPr>
                <w:rFonts w:ascii="Tahoma" w:hAnsi="Tahoma" w:cs="Tahoma"/>
                <w:sz w:val="24"/>
                <w:szCs w:val="24"/>
              </w:rPr>
            </w:pPr>
            <w:r w:rsidRPr="00DA50BE">
              <w:rPr>
                <w:rFonts w:ascii="Tahoma" w:hAnsi="Tahoma" w:cs="Tahoma"/>
                <w:sz w:val="24"/>
                <w:szCs w:val="24"/>
              </w:rPr>
              <w:t>Bad Debts have been increased to 1.5% of net rental income (an increase of 1% on 2021/22).</w:t>
            </w:r>
          </w:p>
          <w:p w14:paraId="0A9EF46F" w14:textId="77777777" w:rsidR="00D21A5D" w:rsidRPr="00DA50BE" w:rsidRDefault="00D21A5D" w:rsidP="00DC2E33">
            <w:pPr>
              <w:pStyle w:val="NoSpacing"/>
              <w:numPr>
                <w:ilvl w:val="0"/>
                <w:numId w:val="8"/>
              </w:numPr>
              <w:rPr>
                <w:rFonts w:ascii="Tahoma" w:hAnsi="Tahoma" w:cs="Tahoma"/>
                <w:sz w:val="24"/>
                <w:szCs w:val="24"/>
              </w:rPr>
            </w:pPr>
            <w:r w:rsidRPr="00DA50BE">
              <w:rPr>
                <w:rFonts w:ascii="Tahoma" w:hAnsi="Tahoma" w:cs="Tahoma"/>
                <w:sz w:val="24"/>
                <w:szCs w:val="24"/>
              </w:rPr>
              <w:t>Reactive Maintenance assumes that the level of repairs increases as the stock ages.</w:t>
            </w:r>
          </w:p>
          <w:p w14:paraId="0F13F528" w14:textId="77777777" w:rsidR="00D21A5D" w:rsidRPr="00DA50BE" w:rsidRDefault="00D21A5D" w:rsidP="00DC2E33">
            <w:pPr>
              <w:pStyle w:val="NoSpacing"/>
              <w:numPr>
                <w:ilvl w:val="0"/>
                <w:numId w:val="8"/>
              </w:numPr>
              <w:rPr>
                <w:rFonts w:ascii="Tahoma" w:hAnsi="Tahoma" w:cs="Tahoma"/>
                <w:sz w:val="24"/>
                <w:szCs w:val="24"/>
              </w:rPr>
            </w:pPr>
            <w:r w:rsidRPr="00DA50BE">
              <w:rPr>
                <w:rFonts w:ascii="Tahoma" w:hAnsi="Tahoma" w:cs="Tahoma"/>
                <w:sz w:val="24"/>
                <w:szCs w:val="24"/>
              </w:rPr>
              <w:t>Cyclical Maintenance relates to annual servicing of heating systems, electrical inspections and PAT testing of appliances.</w:t>
            </w:r>
          </w:p>
          <w:p w14:paraId="0BB0C72B" w14:textId="77777777" w:rsidR="00D21A5D" w:rsidRPr="00DA50BE" w:rsidRDefault="00D21A5D" w:rsidP="00DC2E33">
            <w:pPr>
              <w:pStyle w:val="NoSpacing"/>
              <w:numPr>
                <w:ilvl w:val="0"/>
                <w:numId w:val="8"/>
              </w:numPr>
              <w:rPr>
                <w:rFonts w:ascii="Tahoma" w:hAnsi="Tahoma" w:cs="Tahoma"/>
                <w:sz w:val="24"/>
                <w:szCs w:val="24"/>
              </w:rPr>
            </w:pPr>
            <w:r w:rsidRPr="00DA50BE">
              <w:rPr>
                <w:rFonts w:ascii="Tahoma" w:hAnsi="Tahoma" w:cs="Tahoma"/>
                <w:sz w:val="24"/>
                <w:szCs w:val="24"/>
              </w:rPr>
              <w:t>Professional Fees relates to expected legal, audit and accountancy fees.</w:t>
            </w:r>
          </w:p>
          <w:p w14:paraId="7034D808" w14:textId="7D4B2C6D" w:rsidR="00D21A5D" w:rsidRPr="00DA50BE" w:rsidRDefault="00D21A5D" w:rsidP="00DC2E33">
            <w:pPr>
              <w:pStyle w:val="NoSpacing"/>
              <w:numPr>
                <w:ilvl w:val="0"/>
                <w:numId w:val="8"/>
              </w:numPr>
              <w:rPr>
                <w:rFonts w:ascii="Tahoma" w:hAnsi="Tahoma" w:cs="Tahoma"/>
                <w:sz w:val="24"/>
                <w:szCs w:val="24"/>
              </w:rPr>
            </w:pPr>
            <w:r w:rsidRPr="00DA50BE">
              <w:rPr>
                <w:rFonts w:ascii="Tahoma" w:hAnsi="Tahoma" w:cs="Tahoma"/>
                <w:sz w:val="24"/>
                <w:szCs w:val="24"/>
              </w:rPr>
              <w:t>IT costs include website hosting along with Lettings Automation software costs.</w:t>
            </w:r>
          </w:p>
          <w:p w14:paraId="4BDE8FAA" w14:textId="1C27818E" w:rsidR="00D21A5D" w:rsidRPr="00DA50BE" w:rsidRDefault="00D21A5D" w:rsidP="00DC2E33">
            <w:pPr>
              <w:pStyle w:val="NoSpacing"/>
              <w:numPr>
                <w:ilvl w:val="0"/>
                <w:numId w:val="8"/>
              </w:numPr>
              <w:rPr>
                <w:rFonts w:ascii="Tahoma" w:hAnsi="Tahoma" w:cs="Tahoma"/>
                <w:sz w:val="24"/>
                <w:szCs w:val="24"/>
              </w:rPr>
            </w:pPr>
            <w:r w:rsidRPr="00DA50BE">
              <w:rPr>
                <w:rFonts w:ascii="Tahoma" w:hAnsi="Tahoma" w:cs="Tahoma"/>
                <w:sz w:val="24"/>
                <w:szCs w:val="24"/>
              </w:rPr>
              <w:t>Lease Charges have been set as per the Lease Agreements with OH and cover the net cost of development, future capital renewals and insurance.</w:t>
            </w:r>
          </w:p>
          <w:p w14:paraId="343A538F" w14:textId="77777777" w:rsidR="00D21A5D" w:rsidRPr="00DA50BE" w:rsidRDefault="00D21A5D" w:rsidP="00DC2E33">
            <w:pPr>
              <w:pStyle w:val="NoSpacing"/>
              <w:numPr>
                <w:ilvl w:val="0"/>
                <w:numId w:val="8"/>
              </w:numPr>
              <w:rPr>
                <w:rFonts w:ascii="Tahoma" w:hAnsi="Tahoma" w:cs="Tahoma"/>
                <w:sz w:val="24"/>
                <w:szCs w:val="24"/>
              </w:rPr>
            </w:pPr>
            <w:r w:rsidRPr="00DA50BE">
              <w:rPr>
                <w:rFonts w:ascii="Tahoma" w:hAnsi="Tahoma" w:cs="Tahoma"/>
                <w:sz w:val="24"/>
                <w:szCs w:val="24"/>
              </w:rPr>
              <w:t>Management Charges include the expected salary cost of the OH team that provides services to OIL.</w:t>
            </w:r>
          </w:p>
          <w:p w14:paraId="3CA476E2" w14:textId="77777777" w:rsidR="00D21A5D" w:rsidRPr="00DA50BE" w:rsidRDefault="00D21A5D" w:rsidP="00D21A5D">
            <w:pPr>
              <w:pStyle w:val="NoSpacing"/>
              <w:rPr>
                <w:rFonts w:ascii="Tahoma" w:hAnsi="Tahoma" w:cs="Tahoma"/>
                <w:sz w:val="24"/>
                <w:szCs w:val="24"/>
              </w:rPr>
            </w:pPr>
          </w:p>
          <w:p w14:paraId="0C717F17" w14:textId="77777777" w:rsidR="00D21A5D" w:rsidRDefault="00D21A5D" w:rsidP="00D21A5D">
            <w:pPr>
              <w:pStyle w:val="NoSpacing"/>
              <w:rPr>
                <w:b/>
              </w:rPr>
            </w:pPr>
            <w:r w:rsidRPr="00DA50BE">
              <w:rPr>
                <w:rFonts w:ascii="Tahoma" w:hAnsi="Tahoma" w:cs="Tahoma"/>
                <w:b/>
                <w:sz w:val="24"/>
                <w:szCs w:val="24"/>
              </w:rPr>
              <w:t>The anticipated profit is expected to be £13,870 with expected year end cash balances rising to £419,870.</w:t>
            </w:r>
            <w:r>
              <w:rPr>
                <w:b/>
              </w:rPr>
              <w:t xml:space="preserve"> </w:t>
            </w:r>
          </w:p>
          <w:p w14:paraId="799F0A8D" w14:textId="6D3D2DCA" w:rsidR="00D21A5D" w:rsidRDefault="00D21A5D" w:rsidP="00D21A5D">
            <w:pPr>
              <w:widowControl/>
              <w:autoSpaceDE w:val="0"/>
              <w:autoSpaceDN w:val="0"/>
              <w:spacing w:line="240" w:lineRule="auto"/>
              <w:jc w:val="left"/>
              <w:rPr>
                <w:rFonts w:ascii="Tahoma" w:hAnsi="Tahoma" w:cs="Tahoma"/>
                <w:b/>
                <w:color w:val="000000"/>
              </w:rPr>
            </w:pPr>
          </w:p>
          <w:p w14:paraId="5F128D5A" w14:textId="74060E47" w:rsidR="00D21A5D" w:rsidRDefault="00D21A5D" w:rsidP="00D21A5D">
            <w:pPr>
              <w:widowControl/>
              <w:autoSpaceDE w:val="0"/>
              <w:autoSpaceDN w:val="0"/>
              <w:spacing w:line="240" w:lineRule="auto"/>
              <w:jc w:val="left"/>
              <w:rPr>
                <w:rFonts w:ascii="Tahoma" w:hAnsi="Tahoma" w:cs="Tahoma"/>
                <w:b/>
                <w:color w:val="000000"/>
              </w:rPr>
            </w:pPr>
            <w:r>
              <w:rPr>
                <w:rFonts w:ascii="Tahoma" w:hAnsi="Tahoma" w:cs="Tahoma"/>
                <w:b/>
                <w:color w:val="000000"/>
              </w:rPr>
              <w:t>The Board:</w:t>
            </w:r>
          </w:p>
          <w:p w14:paraId="275EAF35" w14:textId="76745001" w:rsidR="00D21A5D" w:rsidRDefault="00D21A5D" w:rsidP="00D21A5D">
            <w:pPr>
              <w:widowControl/>
              <w:autoSpaceDE w:val="0"/>
              <w:autoSpaceDN w:val="0"/>
              <w:spacing w:line="240" w:lineRule="auto"/>
              <w:jc w:val="left"/>
              <w:rPr>
                <w:rFonts w:ascii="Tahoma" w:hAnsi="Tahoma" w:cs="Tahoma"/>
                <w:b/>
                <w:color w:val="000000"/>
              </w:rPr>
            </w:pPr>
          </w:p>
          <w:p w14:paraId="672E28B4" w14:textId="2EF2538E" w:rsidR="00D21A5D" w:rsidRPr="00DA50BE" w:rsidRDefault="00D21A5D" w:rsidP="00DC2E33">
            <w:pPr>
              <w:pStyle w:val="ListParagraph"/>
              <w:widowControl/>
              <w:numPr>
                <w:ilvl w:val="0"/>
                <w:numId w:val="9"/>
              </w:numPr>
              <w:autoSpaceDE w:val="0"/>
              <w:autoSpaceDN w:val="0"/>
              <w:spacing w:line="240" w:lineRule="auto"/>
              <w:jc w:val="left"/>
              <w:rPr>
                <w:rFonts w:ascii="Tahoma" w:hAnsi="Tahoma" w:cs="Tahoma"/>
                <w:b/>
                <w:color w:val="000000"/>
              </w:rPr>
            </w:pPr>
            <w:r w:rsidRPr="00DA50BE">
              <w:rPr>
                <w:rFonts w:ascii="Tahoma" w:hAnsi="Tahoma" w:cs="Tahoma"/>
                <w:b/>
                <w:color w:val="000000"/>
              </w:rPr>
              <w:t>Noted that the OIL Board approved this budget at its meeting on 9 February.</w:t>
            </w:r>
          </w:p>
          <w:p w14:paraId="217C3A57" w14:textId="6FDDAD75" w:rsidR="00D21A5D" w:rsidRPr="00DA50BE" w:rsidRDefault="00D21A5D" w:rsidP="00DC2E33">
            <w:pPr>
              <w:pStyle w:val="ListParagraph"/>
              <w:widowControl/>
              <w:numPr>
                <w:ilvl w:val="0"/>
                <w:numId w:val="9"/>
              </w:numPr>
              <w:autoSpaceDE w:val="0"/>
              <w:autoSpaceDN w:val="0"/>
              <w:spacing w:line="240" w:lineRule="auto"/>
              <w:jc w:val="left"/>
              <w:rPr>
                <w:rFonts w:ascii="Tahoma" w:hAnsi="Tahoma" w:cs="Tahoma"/>
                <w:b/>
                <w:color w:val="000000"/>
              </w:rPr>
            </w:pPr>
            <w:r w:rsidRPr="00DA50BE">
              <w:rPr>
                <w:rFonts w:ascii="Tahoma" w:hAnsi="Tahoma" w:cs="Tahoma"/>
                <w:b/>
                <w:color w:val="000000"/>
              </w:rPr>
              <w:t>Considered the contents of the report and ratified the proposed budget.</w:t>
            </w:r>
            <w:r>
              <w:rPr>
                <w:rFonts w:ascii="Tahoma" w:hAnsi="Tahoma" w:cs="Tahoma"/>
                <w:b/>
                <w:color w:val="000000"/>
              </w:rPr>
              <w:t xml:space="preserve"> This was proposed by RH and seconded by RE.</w:t>
            </w:r>
          </w:p>
          <w:p w14:paraId="766C2C74" w14:textId="77777777" w:rsidR="00D21A5D" w:rsidRPr="00C40F14" w:rsidRDefault="00D21A5D" w:rsidP="00D21A5D">
            <w:pPr>
              <w:widowControl/>
              <w:autoSpaceDE w:val="0"/>
              <w:autoSpaceDN w:val="0"/>
              <w:spacing w:line="240" w:lineRule="auto"/>
              <w:jc w:val="left"/>
              <w:rPr>
                <w:rFonts w:ascii="Tahoma" w:hAnsi="Tahoma" w:cs="Tahoma"/>
                <w:b/>
                <w:color w:val="000000"/>
              </w:rPr>
            </w:pPr>
          </w:p>
          <w:p w14:paraId="4861A588" w14:textId="1036F637" w:rsidR="00D21A5D" w:rsidRPr="00473E2F" w:rsidRDefault="00D21A5D" w:rsidP="00D21A5D">
            <w:pPr>
              <w:widowControl/>
              <w:autoSpaceDE w:val="0"/>
              <w:autoSpaceDN w:val="0"/>
              <w:spacing w:line="240" w:lineRule="auto"/>
              <w:jc w:val="left"/>
              <w:rPr>
                <w:rFonts w:ascii="Tahoma" w:hAnsi="Tahoma" w:cs="Tahoma"/>
                <w:bCs/>
                <w:color w:val="000000"/>
              </w:rPr>
            </w:pPr>
          </w:p>
        </w:tc>
        <w:tc>
          <w:tcPr>
            <w:tcW w:w="1275" w:type="dxa"/>
            <w:shd w:val="clear" w:color="auto" w:fill="auto"/>
          </w:tcPr>
          <w:p w14:paraId="65183323" w14:textId="745AB7DB" w:rsidR="00D21A5D" w:rsidRDefault="00D21A5D" w:rsidP="00D21A5D">
            <w:pPr>
              <w:tabs>
                <w:tab w:val="left" w:pos="567"/>
              </w:tabs>
              <w:spacing w:line="240" w:lineRule="auto"/>
              <w:jc w:val="left"/>
              <w:rPr>
                <w:rFonts w:ascii="Tahoma" w:hAnsi="Tahoma" w:cs="Tahoma"/>
                <w:b/>
                <w:color w:val="000000"/>
              </w:rPr>
            </w:pPr>
            <w:r>
              <w:rPr>
                <w:rFonts w:ascii="Tahoma" w:hAnsi="Tahoma" w:cs="Tahoma"/>
                <w:b/>
                <w:color w:val="000000"/>
              </w:rPr>
              <w:t>DF</w:t>
            </w:r>
          </w:p>
        </w:tc>
      </w:tr>
    </w:tbl>
    <w:p w14:paraId="3BBB2627" w14:textId="77777777" w:rsidR="00D21A5D" w:rsidRDefault="00D21A5D"/>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7125"/>
        <w:gridCol w:w="922"/>
      </w:tblGrid>
      <w:tr w:rsidR="00D21A5D" w:rsidRPr="00864CC0" w14:paraId="5628D8F9" w14:textId="77777777" w:rsidTr="2CF63647">
        <w:trPr>
          <w:trHeight w:val="247"/>
          <w:tblHeader/>
        </w:trPr>
        <w:tc>
          <w:tcPr>
            <w:tcW w:w="1020" w:type="dxa"/>
            <w:shd w:val="clear" w:color="auto" w:fill="F2F2F2" w:themeFill="background1" w:themeFillShade="F2"/>
          </w:tcPr>
          <w:p w14:paraId="2627C45C" w14:textId="5EE65CCE" w:rsidR="00D21A5D" w:rsidRDefault="00D21A5D" w:rsidP="00D21A5D">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7125" w:type="dxa"/>
            <w:shd w:val="clear" w:color="auto" w:fill="F2F2F2" w:themeFill="background1" w:themeFillShade="F2"/>
            <w:vAlign w:val="center"/>
          </w:tcPr>
          <w:p w14:paraId="5EA4CB45" w14:textId="46832A38" w:rsidR="00D21A5D" w:rsidRDefault="00D21A5D" w:rsidP="00D21A5D">
            <w:pPr>
              <w:widowControl/>
              <w:autoSpaceDE w:val="0"/>
              <w:autoSpaceDN w:val="0"/>
              <w:spacing w:line="240" w:lineRule="auto"/>
              <w:jc w:val="left"/>
              <w:rPr>
                <w:rFonts w:ascii="Tahoma" w:hAnsi="Tahoma" w:cs="Tahoma"/>
                <w:b/>
                <w:color w:val="000000"/>
              </w:rPr>
            </w:pPr>
            <w:r w:rsidRPr="00864CC0">
              <w:rPr>
                <w:rFonts w:ascii="Tahoma" w:hAnsi="Tahoma" w:cs="Tahoma"/>
                <w:b/>
                <w:color w:val="000000"/>
              </w:rPr>
              <w:t>Subject</w:t>
            </w:r>
          </w:p>
        </w:tc>
        <w:tc>
          <w:tcPr>
            <w:tcW w:w="922" w:type="dxa"/>
            <w:shd w:val="clear" w:color="auto" w:fill="F2F2F2" w:themeFill="background1" w:themeFillShade="F2"/>
            <w:vAlign w:val="center"/>
          </w:tcPr>
          <w:p w14:paraId="73170BB3" w14:textId="30F788F3" w:rsidR="00D21A5D" w:rsidRDefault="00D21A5D" w:rsidP="00D21A5D">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D21A5D" w:rsidRPr="00864CC0" w14:paraId="19ED1958" w14:textId="77777777" w:rsidTr="2CF63647">
        <w:trPr>
          <w:trHeight w:val="247"/>
          <w:tblHeader/>
        </w:trPr>
        <w:tc>
          <w:tcPr>
            <w:tcW w:w="1020" w:type="dxa"/>
            <w:shd w:val="clear" w:color="auto" w:fill="auto"/>
          </w:tcPr>
          <w:p w14:paraId="392878C3" w14:textId="62B166A1" w:rsidR="00D21A5D" w:rsidRDefault="00D21A5D" w:rsidP="00D21A5D">
            <w:pPr>
              <w:tabs>
                <w:tab w:val="left" w:pos="567"/>
              </w:tabs>
              <w:spacing w:line="240" w:lineRule="auto"/>
              <w:jc w:val="left"/>
              <w:rPr>
                <w:rFonts w:ascii="Tahoma" w:hAnsi="Tahoma" w:cs="Tahoma"/>
                <w:b/>
                <w:color w:val="000000"/>
              </w:rPr>
            </w:pPr>
            <w:r>
              <w:rPr>
                <w:rFonts w:ascii="Tahoma" w:hAnsi="Tahoma" w:cs="Tahoma"/>
                <w:b/>
                <w:color w:val="000000"/>
              </w:rPr>
              <w:t>8.3</w:t>
            </w:r>
          </w:p>
        </w:tc>
        <w:tc>
          <w:tcPr>
            <w:tcW w:w="7125" w:type="dxa"/>
            <w:shd w:val="clear" w:color="auto" w:fill="auto"/>
          </w:tcPr>
          <w:p w14:paraId="42D66E6F" w14:textId="77777777" w:rsidR="00D21A5D" w:rsidRDefault="00D21A5D" w:rsidP="00D21A5D">
            <w:pPr>
              <w:widowControl/>
              <w:autoSpaceDE w:val="0"/>
              <w:autoSpaceDN w:val="0"/>
              <w:spacing w:line="240" w:lineRule="auto"/>
              <w:jc w:val="left"/>
              <w:rPr>
                <w:rFonts w:ascii="Tahoma" w:hAnsi="Tahoma" w:cs="Tahoma"/>
                <w:b/>
                <w:color w:val="000000"/>
              </w:rPr>
            </w:pPr>
            <w:r>
              <w:rPr>
                <w:rFonts w:ascii="Tahoma" w:hAnsi="Tahoma" w:cs="Tahoma"/>
                <w:b/>
                <w:color w:val="000000"/>
              </w:rPr>
              <w:t>Development Programme Update</w:t>
            </w:r>
          </w:p>
          <w:p w14:paraId="2F05FAFA" w14:textId="77777777" w:rsidR="00D21A5D" w:rsidRDefault="00D21A5D" w:rsidP="00D21A5D">
            <w:pPr>
              <w:widowControl/>
              <w:autoSpaceDE w:val="0"/>
              <w:autoSpaceDN w:val="0"/>
              <w:spacing w:line="240" w:lineRule="auto"/>
              <w:jc w:val="left"/>
              <w:rPr>
                <w:rFonts w:ascii="Tahoma" w:hAnsi="Tahoma" w:cs="Tahoma"/>
                <w:b/>
                <w:color w:val="000000"/>
              </w:rPr>
            </w:pPr>
          </w:p>
          <w:p w14:paraId="0DD75805" w14:textId="48D66202" w:rsidR="00D21A5D" w:rsidRDefault="00D21A5D" w:rsidP="00D21A5D">
            <w:pPr>
              <w:spacing w:line="240" w:lineRule="auto"/>
              <w:rPr>
                <w:rFonts w:ascii="Tahoma" w:hAnsi="Tahoma" w:cs="Tahoma"/>
                <w:bCs/>
                <w:color w:val="000000"/>
              </w:rPr>
            </w:pPr>
            <w:r>
              <w:rPr>
                <w:rFonts w:ascii="Tahoma" w:hAnsi="Tahoma" w:cs="Tahoma"/>
                <w:bCs/>
                <w:color w:val="000000"/>
              </w:rPr>
              <w:t>The DF presented a report providing the Board with information regarding the progress at the current and potential New Build developments.</w:t>
            </w:r>
          </w:p>
          <w:p w14:paraId="19585EDB" w14:textId="77777777" w:rsidR="00D21A5D" w:rsidRDefault="00D21A5D" w:rsidP="00D21A5D">
            <w:pPr>
              <w:spacing w:line="240" w:lineRule="auto"/>
              <w:rPr>
                <w:rFonts w:ascii="Tahoma" w:hAnsi="Tahoma" w:cs="Tahoma"/>
                <w:bCs/>
                <w:color w:val="000000"/>
              </w:rPr>
            </w:pPr>
          </w:p>
          <w:p w14:paraId="6E3BC362" w14:textId="77777777" w:rsidR="00D21A5D" w:rsidRDefault="00D21A5D" w:rsidP="2CF63647">
            <w:pPr>
              <w:pStyle w:val="ListParagraph"/>
              <w:numPr>
                <w:ilvl w:val="0"/>
                <w:numId w:val="2"/>
              </w:numPr>
              <w:spacing w:line="240" w:lineRule="auto"/>
              <w:rPr>
                <w:rFonts w:asciiTheme="minorHAnsi" w:eastAsiaTheme="minorEastAsia" w:hAnsiTheme="minorHAnsi" w:cstheme="minorBidi"/>
                <w:color w:val="000000"/>
              </w:rPr>
            </w:pPr>
            <w:r w:rsidRPr="2CF63647">
              <w:rPr>
                <w:rFonts w:ascii="Tahoma" w:hAnsi="Tahoma" w:cs="Tahoma"/>
                <w:color w:val="000000" w:themeColor="text1"/>
              </w:rPr>
              <w:t>Alba Place – Handed over in January</w:t>
            </w:r>
          </w:p>
          <w:p w14:paraId="05C37FEA" w14:textId="201D8AE3" w:rsidR="00D21A5D" w:rsidRDefault="00D21A5D" w:rsidP="2CF63647">
            <w:pPr>
              <w:pStyle w:val="ListParagraph"/>
              <w:numPr>
                <w:ilvl w:val="0"/>
                <w:numId w:val="2"/>
              </w:numPr>
              <w:spacing w:line="240" w:lineRule="auto"/>
              <w:rPr>
                <w:rFonts w:asciiTheme="minorHAnsi" w:eastAsiaTheme="minorEastAsia" w:hAnsiTheme="minorHAnsi" w:cstheme="minorBidi"/>
                <w:color w:val="000000"/>
              </w:rPr>
            </w:pPr>
            <w:r w:rsidRPr="2CF63647">
              <w:rPr>
                <w:rFonts w:ascii="Tahoma" w:hAnsi="Tahoma" w:cs="Tahoma"/>
                <w:color w:val="000000" w:themeColor="text1"/>
              </w:rPr>
              <w:t>Kincardine O’Neil – Handover expected w/c 28 February.</w:t>
            </w:r>
          </w:p>
          <w:p w14:paraId="380EEA7B" w14:textId="77777777" w:rsidR="00D21A5D" w:rsidRDefault="00D21A5D" w:rsidP="2CF63647">
            <w:pPr>
              <w:pStyle w:val="ListParagraph"/>
              <w:numPr>
                <w:ilvl w:val="0"/>
                <w:numId w:val="2"/>
              </w:numPr>
              <w:spacing w:line="240" w:lineRule="auto"/>
              <w:rPr>
                <w:rFonts w:asciiTheme="minorHAnsi" w:eastAsiaTheme="minorEastAsia" w:hAnsiTheme="minorHAnsi" w:cstheme="minorBidi"/>
                <w:color w:val="000000"/>
              </w:rPr>
            </w:pPr>
            <w:r w:rsidRPr="2CF63647">
              <w:rPr>
                <w:rFonts w:ascii="Tahoma" w:hAnsi="Tahoma" w:cs="Tahoma"/>
                <w:color w:val="000000" w:themeColor="text1"/>
              </w:rPr>
              <w:t>Kinneddar Meadows – Handovers expected to start in March 2022.</w:t>
            </w:r>
          </w:p>
          <w:p w14:paraId="2F464C8C" w14:textId="77777777" w:rsidR="00D21A5D" w:rsidRDefault="00D21A5D" w:rsidP="2CF63647">
            <w:pPr>
              <w:pStyle w:val="ListParagraph"/>
              <w:numPr>
                <w:ilvl w:val="0"/>
                <w:numId w:val="2"/>
              </w:numPr>
              <w:spacing w:line="240" w:lineRule="auto"/>
              <w:rPr>
                <w:rFonts w:asciiTheme="minorHAnsi" w:eastAsiaTheme="minorEastAsia" w:hAnsiTheme="minorHAnsi" w:cstheme="minorBidi"/>
                <w:color w:val="000000"/>
              </w:rPr>
            </w:pPr>
            <w:r w:rsidRPr="2CF63647">
              <w:rPr>
                <w:rFonts w:ascii="Tahoma" w:hAnsi="Tahoma" w:cs="Tahoma"/>
                <w:color w:val="000000" w:themeColor="text1"/>
              </w:rPr>
              <w:t>Inchmarlo – Work commenced in January 2022.</w:t>
            </w:r>
          </w:p>
          <w:p w14:paraId="36F364DC" w14:textId="77777777" w:rsidR="00D21A5D" w:rsidRDefault="00D21A5D" w:rsidP="2CF63647">
            <w:pPr>
              <w:pStyle w:val="ListParagraph"/>
              <w:numPr>
                <w:ilvl w:val="0"/>
                <w:numId w:val="2"/>
              </w:numPr>
              <w:spacing w:line="240" w:lineRule="auto"/>
              <w:rPr>
                <w:rFonts w:asciiTheme="minorHAnsi" w:eastAsiaTheme="minorEastAsia" w:hAnsiTheme="minorHAnsi" w:cstheme="minorBidi"/>
                <w:color w:val="000000"/>
              </w:rPr>
            </w:pPr>
            <w:r w:rsidRPr="2CF63647">
              <w:rPr>
                <w:rFonts w:ascii="Tahoma" w:hAnsi="Tahoma" w:cs="Tahoma"/>
                <w:color w:val="000000" w:themeColor="text1"/>
              </w:rPr>
              <w:t>Sauchen – Work commenced in November 2021.</w:t>
            </w:r>
          </w:p>
          <w:p w14:paraId="32712922" w14:textId="77777777" w:rsidR="00D21A5D" w:rsidRDefault="00D21A5D" w:rsidP="2CF63647">
            <w:pPr>
              <w:pStyle w:val="ListParagraph"/>
              <w:numPr>
                <w:ilvl w:val="0"/>
                <w:numId w:val="2"/>
              </w:numPr>
              <w:spacing w:line="240" w:lineRule="auto"/>
              <w:rPr>
                <w:rFonts w:asciiTheme="minorHAnsi" w:eastAsiaTheme="minorEastAsia" w:hAnsiTheme="minorHAnsi" w:cstheme="minorBidi"/>
                <w:color w:val="000000"/>
              </w:rPr>
            </w:pPr>
            <w:r w:rsidRPr="2CF63647">
              <w:rPr>
                <w:rFonts w:ascii="Tahoma" w:hAnsi="Tahoma" w:cs="Tahoma"/>
                <w:color w:val="000000" w:themeColor="text1"/>
              </w:rPr>
              <w:t>Inverness – A legal issue in relation to offering SSTs on a 20 year lease is being considered.</w:t>
            </w:r>
          </w:p>
          <w:p w14:paraId="3A43D5B1" w14:textId="77777777" w:rsidR="00D21A5D" w:rsidRDefault="00D21A5D" w:rsidP="00D21A5D">
            <w:pPr>
              <w:spacing w:line="240" w:lineRule="auto"/>
              <w:rPr>
                <w:rFonts w:ascii="Tahoma" w:hAnsi="Tahoma" w:cs="Tahoma"/>
                <w:bCs/>
                <w:color w:val="000000"/>
              </w:rPr>
            </w:pPr>
          </w:p>
          <w:p w14:paraId="5769C70F" w14:textId="46E3D6DA" w:rsidR="00D21A5D" w:rsidRDefault="00D21A5D" w:rsidP="2CF63647">
            <w:pPr>
              <w:spacing w:line="240" w:lineRule="auto"/>
              <w:rPr>
                <w:rFonts w:ascii="Tahoma" w:hAnsi="Tahoma" w:cs="Tahoma"/>
                <w:color w:val="000000"/>
              </w:rPr>
            </w:pPr>
            <w:r w:rsidRPr="2CF63647">
              <w:rPr>
                <w:rFonts w:ascii="Tahoma" w:hAnsi="Tahoma" w:cs="Tahoma"/>
                <w:color w:val="000000" w:themeColor="text1"/>
              </w:rPr>
              <w:t>The Committee considered the business cases for the proposed developments at Johnshaven, Portlethen and Alford and commented that they contained a good mix of properties in good locations.</w:t>
            </w:r>
          </w:p>
          <w:p w14:paraId="10066989" w14:textId="77777777" w:rsidR="00D21A5D" w:rsidRDefault="00D21A5D" w:rsidP="00D21A5D">
            <w:pPr>
              <w:spacing w:line="240" w:lineRule="auto"/>
              <w:rPr>
                <w:rFonts w:ascii="Tahoma" w:hAnsi="Tahoma" w:cs="Tahoma"/>
                <w:bCs/>
                <w:color w:val="000000"/>
              </w:rPr>
            </w:pPr>
          </w:p>
          <w:p w14:paraId="610B7380" w14:textId="64C25AC2" w:rsidR="00D21A5D" w:rsidRDefault="00D21A5D" w:rsidP="00D21A5D">
            <w:pPr>
              <w:spacing w:line="240" w:lineRule="auto"/>
              <w:rPr>
                <w:rFonts w:ascii="Tahoma" w:hAnsi="Tahoma" w:cs="Tahoma"/>
                <w:bCs/>
                <w:color w:val="000000"/>
              </w:rPr>
            </w:pPr>
            <w:r>
              <w:rPr>
                <w:rFonts w:ascii="Tahoma" w:hAnsi="Tahoma" w:cs="Tahoma"/>
                <w:bCs/>
                <w:color w:val="000000"/>
              </w:rPr>
              <w:t>The refurbishment development in Bridge of Don has not yet received planning permission.</w:t>
            </w:r>
          </w:p>
          <w:p w14:paraId="0F20AB0F" w14:textId="734F051C" w:rsidR="00D21A5D" w:rsidRDefault="00D21A5D" w:rsidP="00D21A5D">
            <w:pPr>
              <w:spacing w:line="240" w:lineRule="auto"/>
              <w:rPr>
                <w:rFonts w:ascii="Tahoma" w:hAnsi="Tahoma" w:cs="Tahoma"/>
                <w:bCs/>
                <w:color w:val="000000"/>
              </w:rPr>
            </w:pPr>
          </w:p>
          <w:p w14:paraId="3983F8E3" w14:textId="5F1867F1" w:rsidR="00D21A5D" w:rsidRDefault="00D21A5D" w:rsidP="00D21A5D">
            <w:pPr>
              <w:spacing w:line="240" w:lineRule="auto"/>
              <w:rPr>
                <w:rFonts w:ascii="Tahoma" w:hAnsi="Tahoma" w:cs="Tahoma"/>
                <w:bCs/>
                <w:color w:val="000000"/>
              </w:rPr>
            </w:pPr>
            <w:r>
              <w:rPr>
                <w:rFonts w:ascii="Tahoma" w:hAnsi="Tahoma" w:cs="Tahoma"/>
                <w:bCs/>
                <w:color w:val="000000"/>
              </w:rPr>
              <w:t>The business cases for the following proposed developments were considered:</w:t>
            </w:r>
          </w:p>
          <w:p w14:paraId="46585EA5" w14:textId="4733AE77" w:rsidR="00D21A5D" w:rsidRDefault="00D21A5D" w:rsidP="00D21A5D">
            <w:pPr>
              <w:spacing w:line="240" w:lineRule="auto"/>
              <w:rPr>
                <w:rFonts w:ascii="Tahoma" w:hAnsi="Tahoma" w:cs="Tahoma"/>
                <w:bCs/>
                <w:color w:val="000000"/>
              </w:rPr>
            </w:pPr>
          </w:p>
          <w:p w14:paraId="24B8F2DC" w14:textId="4FFBE068" w:rsidR="00D21A5D" w:rsidRDefault="00D21A5D" w:rsidP="00D21A5D">
            <w:pPr>
              <w:spacing w:line="240" w:lineRule="auto"/>
              <w:rPr>
                <w:rFonts w:ascii="Tahoma" w:hAnsi="Tahoma" w:cs="Tahoma"/>
                <w:bCs/>
                <w:color w:val="000000"/>
              </w:rPr>
            </w:pPr>
            <w:r w:rsidRPr="00880D3F">
              <w:rPr>
                <w:rFonts w:ascii="Tahoma" w:hAnsi="Tahoma" w:cs="Tahoma"/>
                <w:b/>
                <w:color w:val="000000"/>
              </w:rPr>
              <w:t>Johnshaven</w:t>
            </w:r>
            <w:r>
              <w:rPr>
                <w:rFonts w:ascii="Tahoma" w:hAnsi="Tahoma" w:cs="Tahoma"/>
                <w:bCs/>
                <w:color w:val="000000"/>
              </w:rPr>
              <w:t xml:space="preserve"> – a mix of bungalows and houses in partnership with Fotherinham Homes. A low risk development, offer of HAG has been received.</w:t>
            </w:r>
          </w:p>
          <w:p w14:paraId="0CDCD3D2" w14:textId="0EB6D132" w:rsidR="00D21A5D" w:rsidRDefault="00D21A5D" w:rsidP="00D21A5D">
            <w:pPr>
              <w:spacing w:line="240" w:lineRule="auto"/>
              <w:rPr>
                <w:rFonts w:ascii="Tahoma" w:hAnsi="Tahoma" w:cs="Tahoma"/>
                <w:bCs/>
                <w:color w:val="000000"/>
              </w:rPr>
            </w:pPr>
          </w:p>
          <w:p w14:paraId="01AA24F6" w14:textId="793A9566" w:rsidR="00D21A5D" w:rsidRPr="00880D3F" w:rsidRDefault="00D21A5D" w:rsidP="00D21A5D">
            <w:pPr>
              <w:spacing w:line="240" w:lineRule="auto"/>
              <w:rPr>
                <w:rFonts w:ascii="Tahoma" w:hAnsi="Tahoma" w:cs="Tahoma"/>
                <w:b/>
                <w:color w:val="000000"/>
              </w:rPr>
            </w:pPr>
            <w:r w:rsidRPr="00880D3F">
              <w:rPr>
                <w:rFonts w:ascii="Tahoma" w:hAnsi="Tahoma" w:cs="Tahoma"/>
                <w:b/>
                <w:color w:val="000000"/>
              </w:rPr>
              <w:t>Approval for the Johnshaven development was proposed by CC and seconded by JY.</w:t>
            </w:r>
          </w:p>
          <w:p w14:paraId="01A9871D" w14:textId="77777777" w:rsidR="00D21A5D" w:rsidRDefault="00D21A5D" w:rsidP="00D21A5D">
            <w:pPr>
              <w:spacing w:line="240" w:lineRule="auto"/>
              <w:rPr>
                <w:rFonts w:ascii="Tahoma" w:hAnsi="Tahoma" w:cs="Tahoma"/>
                <w:bCs/>
                <w:color w:val="000000"/>
              </w:rPr>
            </w:pPr>
          </w:p>
          <w:p w14:paraId="6EC174A5" w14:textId="50BDF51F" w:rsidR="00D21A5D" w:rsidRDefault="00D21A5D" w:rsidP="00D21A5D">
            <w:pPr>
              <w:spacing w:line="240" w:lineRule="auto"/>
              <w:rPr>
                <w:rFonts w:ascii="Tahoma" w:hAnsi="Tahoma" w:cs="Tahoma"/>
                <w:bCs/>
                <w:color w:val="000000"/>
              </w:rPr>
            </w:pPr>
            <w:r w:rsidRPr="00880D3F">
              <w:rPr>
                <w:rFonts w:ascii="Tahoma" w:hAnsi="Tahoma" w:cs="Tahoma"/>
                <w:b/>
                <w:color w:val="000000"/>
              </w:rPr>
              <w:t>Portlethen</w:t>
            </w:r>
            <w:r>
              <w:rPr>
                <w:rFonts w:ascii="Tahoma" w:hAnsi="Tahoma" w:cs="Tahoma"/>
                <w:bCs/>
                <w:color w:val="000000"/>
              </w:rPr>
              <w:t xml:space="preserve"> – a mix of houses and flat in partnership with Stuart Milne Homes. A low risk development in a desirable area already covered by Osprey.</w:t>
            </w:r>
          </w:p>
          <w:p w14:paraId="227178C3" w14:textId="763283CA" w:rsidR="00D21A5D" w:rsidRDefault="00D21A5D" w:rsidP="00D21A5D">
            <w:pPr>
              <w:spacing w:line="240" w:lineRule="auto"/>
              <w:rPr>
                <w:rFonts w:ascii="Tahoma" w:hAnsi="Tahoma" w:cs="Tahoma"/>
                <w:bCs/>
                <w:color w:val="000000"/>
              </w:rPr>
            </w:pPr>
          </w:p>
          <w:p w14:paraId="0AF6CA02" w14:textId="14EBA825" w:rsidR="00D21A5D" w:rsidRPr="00880D3F" w:rsidRDefault="00D21A5D" w:rsidP="00D21A5D">
            <w:pPr>
              <w:spacing w:line="240" w:lineRule="auto"/>
              <w:rPr>
                <w:rFonts w:ascii="Tahoma" w:hAnsi="Tahoma" w:cs="Tahoma"/>
                <w:b/>
                <w:color w:val="000000"/>
              </w:rPr>
            </w:pPr>
            <w:r w:rsidRPr="00880D3F">
              <w:rPr>
                <w:rFonts w:ascii="Tahoma" w:hAnsi="Tahoma" w:cs="Tahoma"/>
                <w:b/>
                <w:color w:val="000000"/>
              </w:rPr>
              <w:t>Approval for the Portlethen development was proposed by J</w:t>
            </w:r>
            <w:r>
              <w:rPr>
                <w:rFonts w:ascii="Tahoma" w:hAnsi="Tahoma" w:cs="Tahoma"/>
                <w:b/>
                <w:color w:val="000000"/>
              </w:rPr>
              <w:t>M</w:t>
            </w:r>
            <w:r w:rsidRPr="00880D3F">
              <w:rPr>
                <w:rFonts w:ascii="Tahoma" w:hAnsi="Tahoma" w:cs="Tahoma"/>
                <w:b/>
                <w:color w:val="000000"/>
              </w:rPr>
              <w:t xml:space="preserve"> and seconded by SB.</w:t>
            </w:r>
          </w:p>
          <w:p w14:paraId="64BD30D7" w14:textId="408DB8BA" w:rsidR="00D21A5D" w:rsidRDefault="00D21A5D" w:rsidP="00D21A5D">
            <w:pPr>
              <w:spacing w:line="240" w:lineRule="auto"/>
              <w:rPr>
                <w:rFonts w:ascii="Tahoma" w:hAnsi="Tahoma" w:cs="Tahoma"/>
                <w:bCs/>
                <w:color w:val="000000"/>
              </w:rPr>
            </w:pPr>
          </w:p>
          <w:p w14:paraId="60AD9639" w14:textId="3757668D" w:rsidR="00D21A5D" w:rsidRDefault="00D21A5D" w:rsidP="00687533">
            <w:pPr>
              <w:spacing w:line="240" w:lineRule="auto"/>
              <w:rPr>
                <w:rFonts w:ascii="Tahoma" w:hAnsi="Tahoma" w:cs="Tahoma"/>
                <w:b/>
                <w:color w:val="000000"/>
              </w:rPr>
            </w:pPr>
          </w:p>
        </w:tc>
        <w:tc>
          <w:tcPr>
            <w:tcW w:w="922" w:type="dxa"/>
            <w:shd w:val="clear" w:color="auto" w:fill="auto"/>
          </w:tcPr>
          <w:p w14:paraId="7E68EA2F" w14:textId="53597097" w:rsidR="00D21A5D" w:rsidRDefault="00D21A5D" w:rsidP="00D21A5D">
            <w:pPr>
              <w:tabs>
                <w:tab w:val="left" w:pos="567"/>
              </w:tabs>
              <w:spacing w:line="240" w:lineRule="auto"/>
              <w:jc w:val="left"/>
              <w:rPr>
                <w:rFonts w:ascii="Tahoma" w:hAnsi="Tahoma" w:cs="Tahoma"/>
                <w:b/>
                <w:color w:val="000000"/>
              </w:rPr>
            </w:pPr>
            <w:r>
              <w:rPr>
                <w:rFonts w:ascii="Tahoma" w:hAnsi="Tahoma" w:cs="Tahoma"/>
                <w:b/>
                <w:color w:val="000000"/>
              </w:rPr>
              <w:t>DF</w:t>
            </w:r>
          </w:p>
        </w:tc>
      </w:tr>
    </w:tbl>
    <w:p w14:paraId="13757D78" w14:textId="77777777" w:rsidR="00687533" w:rsidRDefault="00687533"/>
    <w:tbl>
      <w:tblPr>
        <w:tblpPr w:leftFromText="180" w:rightFromText="180" w:vertAnchor="text" w:tblpY="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7140"/>
        <w:gridCol w:w="968"/>
      </w:tblGrid>
      <w:tr w:rsidR="00687533" w:rsidRPr="00864CC0" w14:paraId="21A33769" w14:textId="77777777" w:rsidTr="2CF63647">
        <w:trPr>
          <w:trHeight w:val="247"/>
          <w:tblHeader/>
        </w:trPr>
        <w:tc>
          <w:tcPr>
            <w:tcW w:w="1020" w:type="dxa"/>
            <w:shd w:val="clear" w:color="auto" w:fill="F2F2F2" w:themeFill="background1" w:themeFillShade="F2"/>
          </w:tcPr>
          <w:p w14:paraId="7AF6E2F1" w14:textId="74A6FFD6"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7140" w:type="dxa"/>
            <w:shd w:val="clear" w:color="auto" w:fill="F2F2F2" w:themeFill="background1" w:themeFillShade="F2"/>
            <w:vAlign w:val="center"/>
          </w:tcPr>
          <w:p w14:paraId="6C6D2279" w14:textId="45B19A0C" w:rsidR="00687533" w:rsidRDefault="00687533" w:rsidP="00687533">
            <w:pPr>
              <w:spacing w:line="240" w:lineRule="auto"/>
              <w:rPr>
                <w:rFonts w:ascii="Tahoma" w:hAnsi="Tahoma" w:cs="Tahoma"/>
                <w:bCs/>
                <w:color w:val="000000"/>
              </w:rPr>
            </w:pPr>
            <w:r w:rsidRPr="00864CC0">
              <w:rPr>
                <w:rFonts w:ascii="Tahoma" w:hAnsi="Tahoma" w:cs="Tahoma"/>
                <w:b/>
                <w:color w:val="000000"/>
              </w:rPr>
              <w:t>Subject</w:t>
            </w:r>
          </w:p>
        </w:tc>
        <w:tc>
          <w:tcPr>
            <w:tcW w:w="968" w:type="dxa"/>
            <w:shd w:val="clear" w:color="auto" w:fill="F2F2F2" w:themeFill="background1" w:themeFillShade="F2"/>
            <w:vAlign w:val="center"/>
          </w:tcPr>
          <w:p w14:paraId="31D05D97" w14:textId="496F8803"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687533" w:rsidRPr="00864CC0" w14:paraId="66993F62" w14:textId="77777777" w:rsidTr="2CF63647">
        <w:trPr>
          <w:trHeight w:val="247"/>
          <w:tblHeader/>
        </w:trPr>
        <w:tc>
          <w:tcPr>
            <w:tcW w:w="1020" w:type="dxa"/>
            <w:shd w:val="clear" w:color="auto" w:fill="auto"/>
          </w:tcPr>
          <w:p w14:paraId="465E6EB3" w14:textId="77777777" w:rsidR="00687533" w:rsidRDefault="00687533" w:rsidP="00D21A5D">
            <w:pPr>
              <w:tabs>
                <w:tab w:val="left" w:pos="567"/>
              </w:tabs>
              <w:spacing w:line="240" w:lineRule="auto"/>
              <w:jc w:val="left"/>
              <w:rPr>
                <w:rFonts w:ascii="Tahoma" w:hAnsi="Tahoma" w:cs="Tahoma"/>
                <w:b/>
                <w:color w:val="000000"/>
              </w:rPr>
            </w:pPr>
          </w:p>
        </w:tc>
        <w:tc>
          <w:tcPr>
            <w:tcW w:w="7140" w:type="dxa"/>
            <w:shd w:val="clear" w:color="auto" w:fill="auto"/>
          </w:tcPr>
          <w:p w14:paraId="5DFBFA2A" w14:textId="77777777" w:rsidR="00687533" w:rsidRDefault="73CC59A8" w:rsidP="2CF63647">
            <w:pPr>
              <w:spacing w:line="240" w:lineRule="auto"/>
              <w:rPr>
                <w:rFonts w:ascii="Tahoma" w:hAnsi="Tahoma" w:cs="Tahoma"/>
                <w:color w:val="000000"/>
              </w:rPr>
            </w:pPr>
            <w:r w:rsidRPr="2CF63647">
              <w:rPr>
                <w:rFonts w:ascii="Tahoma" w:hAnsi="Tahoma" w:cs="Tahoma"/>
                <w:b/>
                <w:bCs/>
                <w:color w:val="000000" w:themeColor="text1"/>
              </w:rPr>
              <w:t xml:space="preserve">Alford </w:t>
            </w:r>
            <w:r w:rsidRPr="2CF63647">
              <w:rPr>
                <w:rFonts w:ascii="Tahoma" w:hAnsi="Tahoma" w:cs="Tahoma"/>
                <w:color w:val="000000" w:themeColor="text1"/>
              </w:rPr>
              <w:t xml:space="preserve">– 13 properties in partnership with Kirkwood Homes. A low risk development with resulting in a good financial return. </w:t>
            </w:r>
          </w:p>
          <w:p w14:paraId="26B9087B" w14:textId="77777777" w:rsidR="00687533" w:rsidRDefault="00687533" w:rsidP="00687533">
            <w:pPr>
              <w:spacing w:line="240" w:lineRule="auto"/>
              <w:rPr>
                <w:rFonts w:ascii="Tahoma" w:hAnsi="Tahoma" w:cs="Tahoma"/>
                <w:bCs/>
                <w:color w:val="000000"/>
              </w:rPr>
            </w:pPr>
          </w:p>
          <w:p w14:paraId="23872DC1" w14:textId="77777777" w:rsidR="00687533" w:rsidRDefault="00687533" w:rsidP="00687533">
            <w:pPr>
              <w:spacing w:line="240" w:lineRule="auto"/>
              <w:rPr>
                <w:rFonts w:ascii="Tahoma" w:hAnsi="Tahoma" w:cs="Tahoma"/>
                <w:b/>
                <w:color w:val="000000"/>
              </w:rPr>
            </w:pPr>
            <w:r w:rsidRPr="00CF4EEB">
              <w:rPr>
                <w:rFonts w:ascii="Tahoma" w:hAnsi="Tahoma" w:cs="Tahoma"/>
                <w:b/>
                <w:color w:val="000000"/>
              </w:rPr>
              <w:t xml:space="preserve">Approval for the Alford development was proposed by RE and seconded by BW. </w:t>
            </w:r>
          </w:p>
          <w:p w14:paraId="13F2FB24" w14:textId="77777777" w:rsidR="00687533" w:rsidRDefault="00687533" w:rsidP="00687533">
            <w:pPr>
              <w:spacing w:line="240" w:lineRule="auto"/>
              <w:rPr>
                <w:rFonts w:ascii="Tahoma" w:hAnsi="Tahoma" w:cs="Tahoma"/>
                <w:b/>
                <w:color w:val="000000"/>
              </w:rPr>
            </w:pPr>
          </w:p>
          <w:p w14:paraId="6B994621" w14:textId="77777777" w:rsidR="00687533" w:rsidRPr="00CF4EEB" w:rsidRDefault="00687533" w:rsidP="00687533">
            <w:pPr>
              <w:spacing w:line="240" w:lineRule="auto"/>
              <w:rPr>
                <w:rFonts w:ascii="Tahoma" w:hAnsi="Tahoma" w:cs="Tahoma"/>
                <w:b/>
                <w:color w:val="000000"/>
              </w:rPr>
            </w:pPr>
            <w:r>
              <w:rPr>
                <w:rFonts w:ascii="Tahoma" w:hAnsi="Tahoma" w:cs="Tahoma"/>
                <w:b/>
                <w:color w:val="000000"/>
              </w:rPr>
              <w:t>The Board further noted the contents of the report (including the financial report).</w:t>
            </w:r>
          </w:p>
          <w:p w14:paraId="2FC9A6D7" w14:textId="77777777" w:rsidR="00687533" w:rsidRDefault="00687533" w:rsidP="00D21A5D">
            <w:pPr>
              <w:widowControl/>
              <w:autoSpaceDE w:val="0"/>
              <w:autoSpaceDN w:val="0"/>
              <w:spacing w:line="240" w:lineRule="auto"/>
              <w:jc w:val="left"/>
              <w:rPr>
                <w:rFonts w:ascii="Tahoma" w:hAnsi="Tahoma" w:cs="Tahoma"/>
                <w:b/>
                <w:color w:val="000000"/>
              </w:rPr>
            </w:pPr>
          </w:p>
        </w:tc>
        <w:tc>
          <w:tcPr>
            <w:tcW w:w="968" w:type="dxa"/>
            <w:shd w:val="clear" w:color="auto" w:fill="auto"/>
          </w:tcPr>
          <w:p w14:paraId="66124977" w14:textId="77777777" w:rsidR="00687533" w:rsidRDefault="00687533" w:rsidP="00D21A5D">
            <w:pPr>
              <w:tabs>
                <w:tab w:val="left" w:pos="567"/>
              </w:tabs>
              <w:spacing w:line="240" w:lineRule="auto"/>
              <w:jc w:val="left"/>
              <w:rPr>
                <w:rFonts w:ascii="Tahoma" w:hAnsi="Tahoma" w:cs="Tahoma"/>
                <w:b/>
                <w:color w:val="000000"/>
              </w:rPr>
            </w:pPr>
          </w:p>
        </w:tc>
      </w:tr>
      <w:tr w:rsidR="00D21A5D" w:rsidRPr="00864CC0" w14:paraId="55AC763C" w14:textId="77777777" w:rsidTr="2CF63647">
        <w:trPr>
          <w:trHeight w:val="247"/>
          <w:tblHeader/>
        </w:trPr>
        <w:tc>
          <w:tcPr>
            <w:tcW w:w="1020" w:type="dxa"/>
            <w:shd w:val="clear" w:color="auto" w:fill="auto"/>
          </w:tcPr>
          <w:p w14:paraId="3F6FBA5B" w14:textId="0058699B" w:rsidR="00D21A5D" w:rsidRDefault="00D21A5D" w:rsidP="00D21A5D">
            <w:pPr>
              <w:tabs>
                <w:tab w:val="left" w:pos="567"/>
              </w:tabs>
              <w:spacing w:line="240" w:lineRule="auto"/>
              <w:jc w:val="left"/>
              <w:rPr>
                <w:rFonts w:ascii="Tahoma" w:hAnsi="Tahoma" w:cs="Tahoma"/>
                <w:b/>
                <w:color w:val="000000"/>
              </w:rPr>
            </w:pPr>
            <w:r>
              <w:rPr>
                <w:rFonts w:ascii="Tahoma" w:hAnsi="Tahoma" w:cs="Tahoma"/>
                <w:b/>
                <w:color w:val="000000"/>
              </w:rPr>
              <w:t>8.4</w:t>
            </w:r>
          </w:p>
        </w:tc>
        <w:tc>
          <w:tcPr>
            <w:tcW w:w="7140" w:type="dxa"/>
            <w:shd w:val="clear" w:color="auto" w:fill="auto"/>
          </w:tcPr>
          <w:p w14:paraId="15163EB1" w14:textId="77777777" w:rsidR="00D21A5D" w:rsidRDefault="00D21A5D" w:rsidP="00D21A5D">
            <w:pPr>
              <w:widowControl/>
              <w:autoSpaceDE w:val="0"/>
              <w:autoSpaceDN w:val="0"/>
              <w:spacing w:line="240" w:lineRule="auto"/>
              <w:jc w:val="left"/>
              <w:rPr>
                <w:rFonts w:ascii="Tahoma" w:hAnsi="Tahoma" w:cs="Tahoma"/>
                <w:b/>
                <w:color w:val="000000"/>
              </w:rPr>
            </w:pPr>
            <w:r>
              <w:rPr>
                <w:rFonts w:ascii="Tahoma" w:hAnsi="Tahoma" w:cs="Tahoma"/>
                <w:b/>
                <w:color w:val="000000"/>
              </w:rPr>
              <w:t>KPI Target proposal – 2022-23</w:t>
            </w:r>
          </w:p>
          <w:p w14:paraId="0A4D623D" w14:textId="77777777" w:rsidR="00D21A5D" w:rsidRDefault="00D21A5D" w:rsidP="00D21A5D">
            <w:pPr>
              <w:widowControl/>
              <w:autoSpaceDE w:val="0"/>
              <w:autoSpaceDN w:val="0"/>
              <w:spacing w:line="240" w:lineRule="auto"/>
              <w:jc w:val="left"/>
              <w:rPr>
                <w:rFonts w:ascii="Tahoma" w:hAnsi="Tahoma" w:cs="Tahoma"/>
                <w:b/>
                <w:color w:val="000000"/>
              </w:rPr>
            </w:pPr>
          </w:p>
          <w:p w14:paraId="3EBA52B0" w14:textId="78A0C0CB" w:rsidR="00D21A5D" w:rsidRDefault="00D21A5D" w:rsidP="2CF63647">
            <w:pPr>
              <w:widowControl/>
              <w:autoSpaceDE w:val="0"/>
              <w:autoSpaceDN w:val="0"/>
              <w:spacing w:line="240" w:lineRule="auto"/>
              <w:jc w:val="left"/>
              <w:rPr>
                <w:rFonts w:ascii="Tahoma" w:hAnsi="Tahoma" w:cs="Tahoma"/>
                <w:color w:val="000000"/>
              </w:rPr>
            </w:pPr>
            <w:r w:rsidRPr="2CF63647">
              <w:rPr>
                <w:rFonts w:ascii="Tahoma" w:hAnsi="Tahoma" w:cs="Tahoma"/>
                <w:color w:val="000000" w:themeColor="text1"/>
              </w:rPr>
              <w:t>The CEO presented the proposed Key Performance Indicators and targets for 2022-23 with the main points highlighted:</w:t>
            </w:r>
          </w:p>
          <w:p w14:paraId="2BC5D78C" w14:textId="5FEAD5C6" w:rsidR="00D21A5D" w:rsidRDefault="00D21A5D" w:rsidP="00D21A5D">
            <w:pPr>
              <w:widowControl/>
              <w:autoSpaceDE w:val="0"/>
              <w:autoSpaceDN w:val="0"/>
              <w:spacing w:line="240" w:lineRule="auto"/>
              <w:jc w:val="left"/>
              <w:rPr>
                <w:rFonts w:ascii="Tahoma" w:hAnsi="Tahoma" w:cs="Tahoma"/>
                <w:bCs/>
                <w:color w:val="000000"/>
              </w:rPr>
            </w:pPr>
          </w:p>
          <w:p w14:paraId="4F17E472" w14:textId="12981B71" w:rsidR="00D21A5D" w:rsidRDefault="00D21A5D" w:rsidP="2CF63647">
            <w:pPr>
              <w:pStyle w:val="ListParagraph"/>
              <w:widowControl/>
              <w:numPr>
                <w:ilvl w:val="0"/>
                <w:numId w:val="1"/>
              </w:numPr>
              <w:autoSpaceDE w:val="0"/>
              <w:autoSpaceDN w:val="0"/>
              <w:spacing w:line="240" w:lineRule="auto"/>
              <w:jc w:val="left"/>
              <w:rPr>
                <w:rFonts w:asciiTheme="minorHAnsi" w:eastAsiaTheme="minorEastAsia" w:hAnsiTheme="minorHAnsi" w:cstheme="minorBidi"/>
                <w:color w:val="000000"/>
              </w:rPr>
            </w:pPr>
            <w:r w:rsidRPr="2CF63647">
              <w:rPr>
                <w:rFonts w:ascii="Tahoma" w:hAnsi="Tahoma" w:cs="Tahoma"/>
                <w:color w:val="000000" w:themeColor="text1"/>
              </w:rPr>
              <w:t>Gross rent arrears maintained</w:t>
            </w:r>
          </w:p>
          <w:p w14:paraId="7061896D" w14:textId="0FFAFDC3" w:rsidR="00D21A5D" w:rsidRDefault="00D21A5D" w:rsidP="2CF63647">
            <w:pPr>
              <w:pStyle w:val="ListParagraph"/>
              <w:widowControl/>
              <w:numPr>
                <w:ilvl w:val="0"/>
                <w:numId w:val="1"/>
              </w:numPr>
              <w:autoSpaceDE w:val="0"/>
              <w:autoSpaceDN w:val="0"/>
              <w:spacing w:line="240" w:lineRule="auto"/>
              <w:jc w:val="left"/>
              <w:rPr>
                <w:rFonts w:asciiTheme="minorHAnsi" w:eastAsiaTheme="minorEastAsia" w:hAnsiTheme="minorHAnsi" w:cstheme="minorBidi"/>
                <w:color w:val="000000"/>
              </w:rPr>
            </w:pPr>
            <w:r w:rsidRPr="2CF63647">
              <w:rPr>
                <w:rFonts w:ascii="Tahoma" w:hAnsi="Tahoma" w:cs="Tahoma"/>
                <w:color w:val="000000" w:themeColor="text1"/>
              </w:rPr>
              <w:t>Average re-let days increased to 25 as this is more realistic in the current environment. It was noted that this was still significantly less than the Scottish Average. The introduction of These Homes is anticipated to speed up the re-let process.</w:t>
            </w:r>
          </w:p>
          <w:p w14:paraId="18A90F21" w14:textId="711FEC43" w:rsidR="00D21A5D" w:rsidRDefault="00D21A5D" w:rsidP="2CF63647">
            <w:pPr>
              <w:pStyle w:val="ListParagraph"/>
              <w:widowControl/>
              <w:numPr>
                <w:ilvl w:val="0"/>
                <w:numId w:val="1"/>
              </w:numPr>
              <w:autoSpaceDE w:val="0"/>
              <w:autoSpaceDN w:val="0"/>
              <w:spacing w:line="240" w:lineRule="auto"/>
              <w:jc w:val="left"/>
              <w:rPr>
                <w:rFonts w:asciiTheme="minorHAnsi" w:eastAsiaTheme="minorEastAsia" w:hAnsiTheme="minorHAnsi" w:cstheme="minorBidi"/>
                <w:color w:val="000000"/>
              </w:rPr>
            </w:pPr>
            <w:r w:rsidRPr="2CF63647">
              <w:rPr>
                <w:rFonts w:ascii="Tahoma" w:hAnsi="Tahoma" w:cs="Tahoma"/>
                <w:color w:val="000000" w:themeColor="text1"/>
              </w:rPr>
              <w:t>The average re-let days is now directly linked to the void loss figure.</w:t>
            </w:r>
          </w:p>
          <w:p w14:paraId="1C864816" w14:textId="2C17E6DA" w:rsidR="00D21A5D" w:rsidRDefault="00D21A5D" w:rsidP="2CF63647">
            <w:pPr>
              <w:pStyle w:val="ListParagraph"/>
              <w:widowControl/>
              <w:numPr>
                <w:ilvl w:val="0"/>
                <w:numId w:val="1"/>
              </w:numPr>
              <w:autoSpaceDE w:val="0"/>
              <w:autoSpaceDN w:val="0"/>
              <w:spacing w:line="240" w:lineRule="auto"/>
              <w:jc w:val="left"/>
              <w:rPr>
                <w:rFonts w:asciiTheme="minorHAnsi" w:eastAsiaTheme="minorEastAsia" w:hAnsiTheme="minorHAnsi" w:cstheme="minorBidi"/>
                <w:color w:val="000000"/>
              </w:rPr>
            </w:pPr>
            <w:r w:rsidRPr="2CF63647">
              <w:rPr>
                <w:rFonts w:ascii="Tahoma" w:hAnsi="Tahoma" w:cs="Tahoma"/>
                <w:color w:val="000000" w:themeColor="text1"/>
              </w:rPr>
              <w:t>Allocations for very sheltered housing supported lets will be removed from the overall lettings quota and added as a new separate contextual KPI as they are let by management agreement and not part of the percentage quotas.</w:t>
            </w:r>
          </w:p>
          <w:p w14:paraId="04CCCBE1" w14:textId="3062D097" w:rsidR="00D21A5D" w:rsidRDefault="00D21A5D" w:rsidP="2CF63647">
            <w:pPr>
              <w:pStyle w:val="ListParagraph"/>
              <w:widowControl/>
              <w:numPr>
                <w:ilvl w:val="0"/>
                <w:numId w:val="1"/>
              </w:numPr>
              <w:autoSpaceDE w:val="0"/>
              <w:autoSpaceDN w:val="0"/>
              <w:spacing w:line="240" w:lineRule="auto"/>
              <w:jc w:val="left"/>
              <w:rPr>
                <w:rFonts w:asciiTheme="minorHAnsi" w:eastAsiaTheme="minorEastAsia" w:hAnsiTheme="minorHAnsi" w:cstheme="minorBidi"/>
                <w:color w:val="000000"/>
              </w:rPr>
            </w:pPr>
            <w:r w:rsidRPr="2CF63647">
              <w:rPr>
                <w:rFonts w:ascii="Tahoma" w:hAnsi="Tahoma" w:cs="Tahoma"/>
                <w:color w:val="000000" w:themeColor="text1"/>
              </w:rPr>
              <w:t>Emergency Repairs completion has been maintained at 2.5hrs and non emergency repairs reduced to 8 days.</w:t>
            </w:r>
          </w:p>
          <w:p w14:paraId="45EE8304" w14:textId="67A4FB36" w:rsidR="00D21A5D" w:rsidRDefault="00D21A5D" w:rsidP="2CF63647">
            <w:pPr>
              <w:pStyle w:val="ListParagraph"/>
              <w:widowControl/>
              <w:numPr>
                <w:ilvl w:val="0"/>
                <w:numId w:val="1"/>
              </w:numPr>
              <w:autoSpaceDE w:val="0"/>
              <w:autoSpaceDN w:val="0"/>
              <w:spacing w:line="240" w:lineRule="auto"/>
              <w:jc w:val="left"/>
              <w:rPr>
                <w:rFonts w:asciiTheme="minorHAnsi" w:eastAsiaTheme="minorEastAsia" w:hAnsiTheme="minorHAnsi" w:cstheme="minorBidi"/>
                <w:color w:val="000000"/>
              </w:rPr>
            </w:pPr>
            <w:r w:rsidRPr="2CF63647">
              <w:rPr>
                <w:rFonts w:ascii="Tahoma" w:hAnsi="Tahoma" w:cs="Tahoma"/>
                <w:color w:val="000000" w:themeColor="text1"/>
              </w:rPr>
              <w:t>A new equality data section has been added. It was proposed that this should include Board member equality data.</w:t>
            </w:r>
          </w:p>
          <w:p w14:paraId="26C87D9E" w14:textId="7487D842" w:rsidR="00D21A5D" w:rsidRDefault="00D21A5D" w:rsidP="00D21A5D">
            <w:pPr>
              <w:widowControl/>
              <w:autoSpaceDE w:val="0"/>
              <w:autoSpaceDN w:val="0"/>
              <w:spacing w:line="240" w:lineRule="auto"/>
              <w:jc w:val="left"/>
              <w:rPr>
                <w:rFonts w:ascii="Tahoma" w:hAnsi="Tahoma" w:cs="Tahoma"/>
                <w:bCs/>
                <w:color w:val="000000"/>
              </w:rPr>
            </w:pPr>
          </w:p>
          <w:p w14:paraId="1A804F38" w14:textId="19F50A35" w:rsidR="00D21A5D" w:rsidRDefault="00D21A5D" w:rsidP="00D21A5D">
            <w:pPr>
              <w:widowControl/>
              <w:autoSpaceDE w:val="0"/>
              <w:autoSpaceDN w:val="0"/>
              <w:spacing w:line="240" w:lineRule="auto"/>
              <w:jc w:val="left"/>
              <w:rPr>
                <w:rFonts w:ascii="Tahoma" w:hAnsi="Tahoma" w:cs="Tahoma"/>
                <w:bCs/>
                <w:color w:val="000000"/>
              </w:rPr>
            </w:pPr>
            <w:r>
              <w:rPr>
                <w:rFonts w:ascii="Tahoma" w:hAnsi="Tahoma" w:cs="Tahoma"/>
                <w:bCs/>
                <w:color w:val="000000"/>
              </w:rPr>
              <w:t>The Board noted that the targets reflect the current position whilst also remaining ambitious.</w:t>
            </w:r>
          </w:p>
          <w:p w14:paraId="131B8DFC" w14:textId="2322BF16" w:rsidR="00D21A5D" w:rsidRDefault="00D21A5D" w:rsidP="00D21A5D">
            <w:pPr>
              <w:widowControl/>
              <w:autoSpaceDE w:val="0"/>
              <w:autoSpaceDN w:val="0"/>
              <w:spacing w:line="240" w:lineRule="auto"/>
              <w:jc w:val="left"/>
              <w:rPr>
                <w:rFonts w:ascii="Tahoma" w:hAnsi="Tahoma" w:cs="Tahoma"/>
                <w:bCs/>
                <w:color w:val="000000"/>
              </w:rPr>
            </w:pPr>
          </w:p>
          <w:p w14:paraId="07096DDC" w14:textId="22CA96F3" w:rsidR="00D21A5D" w:rsidRPr="00581F2B" w:rsidRDefault="00D21A5D" w:rsidP="00D21A5D">
            <w:pPr>
              <w:widowControl/>
              <w:autoSpaceDE w:val="0"/>
              <w:autoSpaceDN w:val="0"/>
              <w:spacing w:line="240" w:lineRule="auto"/>
              <w:jc w:val="left"/>
              <w:rPr>
                <w:rFonts w:ascii="Tahoma" w:hAnsi="Tahoma" w:cs="Tahoma"/>
                <w:b/>
                <w:color w:val="000000"/>
              </w:rPr>
            </w:pPr>
            <w:r w:rsidRPr="00581F2B">
              <w:rPr>
                <w:rFonts w:ascii="Tahoma" w:hAnsi="Tahoma" w:cs="Tahoma"/>
                <w:b/>
                <w:color w:val="000000"/>
              </w:rPr>
              <w:t>The Board:</w:t>
            </w:r>
          </w:p>
          <w:p w14:paraId="510DB634" w14:textId="1613BF23" w:rsidR="00D21A5D" w:rsidRPr="00581F2B" w:rsidRDefault="00D21A5D" w:rsidP="00D21A5D">
            <w:pPr>
              <w:widowControl/>
              <w:autoSpaceDE w:val="0"/>
              <w:autoSpaceDN w:val="0"/>
              <w:spacing w:line="240" w:lineRule="auto"/>
              <w:jc w:val="left"/>
              <w:rPr>
                <w:rFonts w:ascii="Tahoma" w:hAnsi="Tahoma" w:cs="Tahoma"/>
                <w:b/>
                <w:color w:val="000000"/>
              </w:rPr>
            </w:pPr>
          </w:p>
          <w:p w14:paraId="0E9857D1" w14:textId="3D12EC03" w:rsidR="00D21A5D" w:rsidRPr="00581F2B" w:rsidRDefault="00D21A5D" w:rsidP="00D21A5D">
            <w:pPr>
              <w:widowControl/>
              <w:autoSpaceDE w:val="0"/>
              <w:autoSpaceDN w:val="0"/>
              <w:spacing w:line="240" w:lineRule="auto"/>
              <w:jc w:val="left"/>
              <w:rPr>
                <w:rFonts w:ascii="Tahoma" w:hAnsi="Tahoma" w:cs="Tahoma"/>
                <w:b/>
                <w:color w:val="000000"/>
              </w:rPr>
            </w:pPr>
            <w:r w:rsidRPr="00581F2B">
              <w:rPr>
                <w:rFonts w:ascii="Tahoma" w:hAnsi="Tahoma" w:cs="Tahoma"/>
                <w:b/>
                <w:color w:val="000000"/>
              </w:rPr>
              <w:t>Subject to the addition of the Board member equality data, approved the KPIs for 2022/23.</w:t>
            </w:r>
          </w:p>
          <w:p w14:paraId="45C09178" w14:textId="77777777" w:rsidR="00D21A5D" w:rsidRDefault="00D21A5D" w:rsidP="00D21A5D">
            <w:pPr>
              <w:widowControl/>
              <w:autoSpaceDE w:val="0"/>
              <w:autoSpaceDN w:val="0"/>
              <w:spacing w:line="240" w:lineRule="auto"/>
              <w:jc w:val="left"/>
              <w:rPr>
                <w:rFonts w:ascii="Tahoma" w:hAnsi="Tahoma" w:cs="Tahoma"/>
                <w:b/>
                <w:color w:val="000000"/>
              </w:rPr>
            </w:pPr>
          </w:p>
          <w:p w14:paraId="3C4D00A9" w14:textId="0D02F6BE" w:rsidR="00D21A5D" w:rsidRDefault="00D21A5D" w:rsidP="00D21A5D">
            <w:pPr>
              <w:widowControl/>
              <w:autoSpaceDE w:val="0"/>
              <w:autoSpaceDN w:val="0"/>
              <w:spacing w:line="240" w:lineRule="auto"/>
              <w:jc w:val="left"/>
              <w:rPr>
                <w:rFonts w:ascii="Tahoma" w:hAnsi="Tahoma" w:cs="Tahoma"/>
                <w:b/>
                <w:color w:val="000000"/>
              </w:rPr>
            </w:pPr>
          </w:p>
        </w:tc>
        <w:tc>
          <w:tcPr>
            <w:tcW w:w="968" w:type="dxa"/>
            <w:shd w:val="clear" w:color="auto" w:fill="auto"/>
          </w:tcPr>
          <w:p w14:paraId="711F37CC" w14:textId="07D06112" w:rsidR="00D21A5D" w:rsidRDefault="00D21A5D" w:rsidP="00D21A5D">
            <w:pPr>
              <w:tabs>
                <w:tab w:val="left" w:pos="567"/>
              </w:tabs>
              <w:spacing w:line="240" w:lineRule="auto"/>
              <w:jc w:val="left"/>
              <w:rPr>
                <w:rFonts w:ascii="Tahoma" w:hAnsi="Tahoma" w:cs="Tahoma"/>
                <w:b/>
                <w:color w:val="000000"/>
              </w:rPr>
            </w:pPr>
            <w:r>
              <w:rPr>
                <w:rFonts w:ascii="Tahoma" w:hAnsi="Tahoma" w:cs="Tahoma"/>
                <w:b/>
                <w:color w:val="000000"/>
              </w:rPr>
              <w:t>CEO</w:t>
            </w:r>
          </w:p>
        </w:tc>
      </w:tr>
    </w:tbl>
    <w:p w14:paraId="0A7A9524" w14:textId="77777777" w:rsidR="00687533" w:rsidRDefault="00687533"/>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6802"/>
        <w:gridCol w:w="1275"/>
      </w:tblGrid>
      <w:tr w:rsidR="00687533" w:rsidRPr="00864CC0" w14:paraId="7327F0A9" w14:textId="77777777" w:rsidTr="2CF63647">
        <w:trPr>
          <w:trHeight w:val="247"/>
          <w:tblHeader/>
        </w:trPr>
        <w:tc>
          <w:tcPr>
            <w:tcW w:w="990" w:type="dxa"/>
            <w:shd w:val="clear" w:color="auto" w:fill="F2F2F2" w:themeFill="background1" w:themeFillShade="F2"/>
          </w:tcPr>
          <w:p w14:paraId="5CF791EB" w14:textId="20DC53F2"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802" w:type="dxa"/>
            <w:shd w:val="clear" w:color="auto" w:fill="F2F2F2" w:themeFill="background1" w:themeFillShade="F2"/>
            <w:vAlign w:val="center"/>
          </w:tcPr>
          <w:p w14:paraId="20A5BBE4" w14:textId="3F8D3DB6" w:rsidR="00687533" w:rsidRPr="00864CC0" w:rsidRDefault="00687533" w:rsidP="00687533">
            <w:pPr>
              <w:widowControl/>
              <w:adjustRightInd/>
              <w:spacing w:line="240" w:lineRule="auto"/>
              <w:textAlignment w:val="auto"/>
              <w:rPr>
                <w:rFonts w:ascii="Tahoma" w:hAnsi="Tahoma" w:cs="Tahoma"/>
                <w:b/>
                <w:bCs/>
                <w:color w:val="000000"/>
              </w:rPr>
            </w:pPr>
            <w:r w:rsidRPr="00864CC0">
              <w:rPr>
                <w:rFonts w:ascii="Tahoma" w:hAnsi="Tahoma" w:cs="Tahoma"/>
                <w:b/>
                <w:color w:val="000000"/>
              </w:rPr>
              <w:t>Subject</w:t>
            </w:r>
          </w:p>
        </w:tc>
        <w:tc>
          <w:tcPr>
            <w:tcW w:w="1275" w:type="dxa"/>
            <w:shd w:val="clear" w:color="auto" w:fill="F2F2F2" w:themeFill="background1" w:themeFillShade="F2"/>
            <w:vAlign w:val="center"/>
          </w:tcPr>
          <w:p w14:paraId="1125D34D" w14:textId="28853DF2" w:rsidR="00687533" w:rsidRPr="00864CC0"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687533" w:rsidRPr="00864CC0" w14:paraId="35008693" w14:textId="77777777" w:rsidTr="2CF63647">
        <w:trPr>
          <w:trHeight w:val="247"/>
          <w:tblHeader/>
        </w:trPr>
        <w:tc>
          <w:tcPr>
            <w:tcW w:w="990" w:type="dxa"/>
            <w:shd w:val="clear" w:color="auto" w:fill="auto"/>
          </w:tcPr>
          <w:p w14:paraId="1EEA58E5" w14:textId="06E1E351" w:rsidR="00687533" w:rsidRPr="00864CC0" w:rsidRDefault="00687533" w:rsidP="00687533">
            <w:pPr>
              <w:tabs>
                <w:tab w:val="left" w:pos="567"/>
              </w:tabs>
              <w:spacing w:line="240" w:lineRule="auto"/>
              <w:jc w:val="left"/>
              <w:rPr>
                <w:rFonts w:ascii="Tahoma" w:hAnsi="Tahoma" w:cs="Tahoma"/>
                <w:b/>
                <w:color w:val="000000"/>
              </w:rPr>
            </w:pPr>
            <w:r>
              <w:rPr>
                <w:rFonts w:ascii="Tahoma" w:hAnsi="Tahoma" w:cs="Tahoma"/>
                <w:b/>
                <w:color w:val="000000"/>
              </w:rPr>
              <w:t>9</w:t>
            </w:r>
          </w:p>
        </w:tc>
        <w:tc>
          <w:tcPr>
            <w:tcW w:w="6802" w:type="dxa"/>
            <w:shd w:val="clear" w:color="auto" w:fill="auto"/>
          </w:tcPr>
          <w:p w14:paraId="1F60FC5F" w14:textId="1BC46D2A" w:rsidR="00687533" w:rsidRPr="00864CC0" w:rsidRDefault="00687533" w:rsidP="00687533">
            <w:pPr>
              <w:widowControl/>
              <w:adjustRightInd/>
              <w:spacing w:line="240" w:lineRule="auto"/>
              <w:textAlignment w:val="auto"/>
              <w:rPr>
                <w:rFonts w:ascii="Tahoma" w:hAnsi="Tahoma" w:cs="Tahoma"/>
                <w:b/>
                <w:color w:val="000000"/>
              </w:rPr>
            </w:pPr>
            <w:r w:rsidRPr="00864CC0">
              <w:rPr>
                <w:rFonts w:ascii="Tahoma" w:hAnsi="Tahoma" w:cs="Tahoma"/>
                <w:b/>
                <w:bCs/>
                <w:color w:val="000000"/>
              </w:rPr>
              <w:t>Strategy</w:t>
            </w:r>
            <w:r>
              <w:rPr>
                <w:rFonts w:ascii="Tahoma" w:hAnsi="Tahoma" w:cs="Tahoma"/>
                <w:b/>
                <w:bCs/>
                <w:color w:val="000000"/>
              </w:rPr>
              <w:t>/Policy</w:t>
            </w:r>
          </w:p>
        </w:tc>
        <w:tc>
          <w:tcPr>
            <w:tcW w:w="1275" w:type="dxa"/>
            <w:shd w:val="clear" w:color="auto" w:fill="auto"/>
          </w:tcPr>
          <w:p w14:paraId="66BE7E4F" w14:textId="77777777" w:rsidR="00687533" w:rsidRPr="00864CC0" w:rsidRDefault="00687533" w:rsidP="00687533">
            <w:pPr>
              <w:tabs>
                <w:tab w:val="left" w:pos="567"/>
              </w:tabs>
              <w:spacing w:line="240" w:lineRule="auto"/>
              <w:jc w:val="left"/>
              <w:rPr>
                <w:rFonts w:ascii="Tahoma" w:hAnsi="Tahoma" w:cs="Tahoma"/>
                <w:b/>
                <w:color w:val="000000"/>
              </w:rPr>
            </w:pPr>
          </w:p>
        </w:tc>
      </w:tr>
      <w:tr w:rsidR="00687533" w:rsidRPr="00864CC0" w14:paraId="674D3EB3" w14:textId="77777777" w:rsidTr="2CF63647">
        <w:trPr>
          <w:trHeight w:val="247"/>
          <w:tblHeader/>
        </w:trPr>
        <w:tc>
          <w:tcPr>
            <w:tcW w:w="990" w:type="dxa"/>
            <w:shd w:val="clear" w:color="auto" w:fill="auto"/>
          </w:tcPr>
          <w:p w14:paraId="568E7A42" w14:textId="7183CA69" w:rsidR="00687533" w:rsidRPr="00864CC0" w:rsidRDefault="00687533" w:rsidP="00687533">
            <w:pPr>
              <w:tabs>
                <w:tab w:val="left" w:pos="567"/>
              </w:tabs>
              <w:spacing w:line="240" w:lineRule="auto"/>
              <w:jc w:val="left"/>
              <w:rPr>
                <w:rFonts w:ascii="Tahoma" w:hAnsi="Tahoma" w:cs="Tahoma"/>
                <w:b/>
                <w:color w:val="000000"/>
              </w:rPr>
            </w:pPr>
            <w:r>
              <w:rPr>
                <w:rFonts w:ascii="Tahoma" w:hAnsi="Tahoma" w:cs="Tahoma"/>
                <w:b/>
                <w:color w:val="000000"/>
              </w:rPr>
              <w:t>9</w:t>
            </w:r>
            <w:r w:rsidRPr="00864CC0">
              <w:rPr>
                <w:rFonts w:ascii="Tahoma" w:hAnsi="Tahoma" w:cs="Tahoma"/>
                <w:b/>
                <w:color w:val="000000"/>
              </w:rPr>
              <w:t>.1</w:t>
            </w:r>
          </w:p>
          <w:p w14:paraId="660B8301" w14:textId="599C9483" w:rsidR="00687533" w:rsidRPr="00864CC0" w:rsidRDefault="00687533" w:rsidP="00687533">
            <w:pPr>
              <w:tabs>
                <w:tab w:val="left" w:pos="567"/>
              </w:tabs>
              <w:spacing w:line="240" w:lineRule="auto"/>
              <w:jc w:val="left"/>
              <w:rPr>
                <w:rFonts w:ascii="Tahoma" w:hAnsi="Tahoma" w:cs="Tahoma"/>
                <w:b/>
                <w:color w:val="000000"/>
              </w:rPr>
            </w:pPr>
          </w:p>
        </w:tc>
        <w:tc>
          <w:tcPr>
            <w:tcW w:w="6802" w:type="dxa"/>
            <w:shd w:val="clear" w:color="auto" w:fill="auto"/>
          </w:tcPr>
          <w:p w14:paraId="122DED7C" w14:textId="59D79C0B" w:rsidR="00687533" w:rsidRDefault="00687533" w:rsidP="00687533">
            <w:pPr>
              <w:widowControl/>
              <w:autoSpaceDE w:val="0"/>
              <w:autoSpaceDN w:val="0"/>
              <w:spacing w:line="240" w:lineRule="auto"/>
              <w:rPr>
                <w:rFonts w:ascii="Tahoma" w:hAnsi="Tahoma" w:cs="Tahoma"/>
                <w:b/>
                <w:bCs/>
                <w:color w:val="000000"/>
              </w:rPr>
            </w:pPr>
            <w:r>
              <w:rPr>
                <w:rFonts w:ascii="Tahoma" w:hAnsi="Tahoma" w:cs="Tahoma"/>
                <w:b/>
                <w:bCs/>
                <w:color w:val="000000"/>
              </w:rPr>
              <w:t>Treasury/Management Update</w:t>
            </w:r>
          </w:p>
          <w:p w14:paraId="52CBFC80" w14:textId="3D4B7923" w:rsidR="00687533" w:rsidRDefault="00687533" w:rsidP="00687533">
            <w:pPr>
              <w:widowControl/>
              <w:autoSpaceDE w:val="0"/>
              <w:autoSpaceDN w:val="0"/>
              <w:spacing w:line="240" w:lineRule="auto"/>
              <w:rPr>
                <w:rFonts w:ascii="Tahoma" w:hAnsi="Tahoma" w:cs="Tahoma"/>
                <w:color w:val="000000"/>
              </w:rPr>
            </w:pPr>
            <w:r>
              <w:rPr>
                <w:rFonts w:ascii="Tahoma" w:hAnsi="Tahoma" w:cs="Tahoma"/>
                <w:color w:val="000000"/>
              </w:rPr>
              <w:t>The DF presented a report updating the Board on recent Treasury discussion/negotiations and to provide clear recommendations for progressing matters.</w:t>
            </w:r>
          </w:p>
          <w:p w14:paraId="13731A72" w14:textId="0BCA8535" w:rsidR="00687533" w:rsidRDefault="00687533" w:rsidP="00687533">
            <w:pPr>
              <w:widowControl/>
              <w:autoSpaceDE w:val="0"/>
              <w:autoSpaceDN w:val="0"/>
              <w:spacing w:line="240" w:lineRule="auto"/>
              <w:rPr>
                <w:rFonts w:ascii="Tahoma" w:hAnsi="Tahoma" w:cs="Tahoma"/>
                <w:color w:val="000000"/>
              </w:rPr>
            </w:pPr>
          </w:p>
          <w:p w14:paraId="7364FFB1" w14:textId="1EE9835E" w:rsidR="00687533" w:rsidRDefault="73CC59A8" w:rsidP="00687533">
            <w:pPr>
              <w:widowControl/>
              <w:autoSpaceDE w:val="0"/>
              <w:autoSpaceDN w:val="0"/>
              <w:spacing w:line="240" w:lineRule="auto"/>
              <w:rPr>
                <w:rFonts w:ascii="Tahoma" w:hAnsi="Tahoma" w:cs="Tahoma"/>
                <w:color w:val="000000"/>
              </w:rPr>
            </w:pPr>
            <w:r w:rsidRPr="2CF63647">
              <w:rPr>
                <w:rFonts w:ascii="Tahoma" w:hAnsi="Tahoma" w:cs="Tahoma"/>
                <w:b/>
                <w:bCs/>
                <w:color w:val="000000" w:themeColor="text1"/>
              </w:rPr>
              <w:t>Lloyds</w:t>
            </w:r>
          </w:p>
          <w:p w14:paraId="066D2C90" w14:textId="7F616E42" w:rsidR="00687533" w:rsidRDefault="00687533" w:rsidP="00687533">
            <w:pPr>
              <w:widowControl/>
              <w:autoSpaceDE w:val="0"/>
              <w:autoSpaceDN w:val="0"/>
              <w:spacing w:line="240" w:lineRule="auto"/>
              <w:rPr>
                <w:rFonts w:ascii="Tahoma" w:hAnsi="Tahoma" w:cs="Tahoma"/>
                <w:color w:val="000000"/>
              </w:rPr>
            </w:pPr>
            <w:r>
              <w:rPr>
                <w:rFonts w:ascii="Tahoma" w:hAnsi="Tahoma" w:cs="Tahoma"/>
                <w:color w:val="000000"/>
              </w:rPr>
              <w:t>The pre sanctioned terms had been received from Lloyds and are per the previously approved proposal.</w:t>
            </w:r>
          </w:p>
          <w:p w14:paraId="57CFD442" w14:textId="5B0ED299" w:rsidR="00687533" w:rsidRDefault="00687533" w:rsidP="00687533">
            <w:pPr>
              <w:widowControl/>
              <w:autoSpaceDE w:val="0"/>
              <w:autoSpaceDN w:val="0"/>
              <w:spacing w:line="240" w:lineRule="auto"/>
              <w:rPr>
                <w:rFonts w:ascii="Tahoma" w:hAnsi="Tahoma" w:cs="Tahoma"/>
                <w:color w:val="000000"/>
              </w:rPr>
            </w:pPr>
          </w:p>
          <w:p w14:paraId="62B223A0" w14:textId="2B8C0B4F" w:rsidR="00687533" w:rsidRDefault="73CC59A8" w:rsidP="00687533">
            <w:pPr>
              <w:widowControl/>
              <w:autoSpaceDE w:val="0"/>
              <w:autoSpaceDN w:val="0"/>
              <w:spacing w:line="240" w:lineRule="auto"/>
              <w:rPr>
                <w:rFonts w:ascii="Tahoma" w:hAnsi="Tahoma" w:cs="Tahoma"/>
                <w:color w:val="000000"/>
              </w:rPr>
            </w:pPr>
            <w:r w:rsidRPr="2CF63647">
              <w:rPr>
                <w:rFonts w:ascii="Tahoma" w:hAnsi="Tahoma" w:cs="Tahoma"/>
                <w:b/>
                <w:bCs/>
                <w:color w:val="000000" w:themeColor="text1"/>
              </w:rPr>
              <w:t>Nationwide</w:t>
            </w:r>
          </w:p>
          <w:p w14:paraId="369A9577" w14:textId="251144F9" w:rsidR="00687533" w:rsidRDefault="00687533" w:rsidP="00687533">
            <w:pPr>
              <w:widowControl/>
              <w:autoSpaceDE w:val="0"/>
              <w:autoSpaceDN w:val="0"/>
              <w:spacing w:line="240" w:lineRule="auto"/>
              <w:rPr>
                <w:rFonts w:ascii="Tahoma" w:hAnsi="Tahoma" w:cs="Tahoma"/>
                <w:color w:val="000000"/>
              </w:rPr>
            </w:pPr>
            <w:r>
              <w:rPr>
                <w:rFonts w:ascii="Tahoma" w:hAnsi="Tahoma" w:cs="Tahoma"/>
                <w:color w:val="000000"/>
              </w:rPr>
              <w:t>The DF had me</w:t>
            </w:r>
            <w:r w:rsidR="005C06C1">
              <w:rPr>
                <w:rFonts w:ascii="Tahoma" w:hAnsi="Tahoma" w:cs="Tahoma"/>
                <w:color w:val="000000"/>
              </w:rPr>
              <w:t>t</w:t>
            </w:r>
            <w:r>
              <w:rPr>
                <w:rFonts w:ascii="Tahoma" w:hAnsi="Tahoma" w:cs="Tahoma"/>
                <w:color w:val="000000"/>
              </w:rPr>
              <w:t xml:space="preserve"> with Nationwide and received indicative rates of 2.02% and 2.03% for tranche A and B. Nationwide’s legal department is now preparing the Application to Fix documentation and fixes should be in place by 1 March resulting in both tranches being fixed to maturity.</w:t>
            </w:r>
            <w:r w:rsidR="003065EB">
              <w:rPr>
                <w:rFonts w:ascii="Tahoma" w:hAnsi="Tahoma" w:cs="Tahoma"/>
                <w:color w:val="000000"/>
              </w:rPr>
              <w:t xml:space="preserve">  </w:t>
            </w:r>
          </w:p>
          <w:p w14:paraId="3414CD24" w14:textId="1D0EA81C" w:rsidR="00687533" w:rsidRDefault="00687533" w:rsidP="00687533">
            <w:pPr>
              <w:widowControl/>
              <w:autoSpaceDE w:val="0"/>
              <w:autoSpaceDN w:val="0"/>
              <w:spacing w:line="240" w:lineRule="auto"/>
              <w:rPr>
                <w:rFonts w:ascii="Tahoma" w:hAnsi="Tahoma" w:cs="Tahoma"/>
                <w:color w:val="000000"/>
              </w:rPr>
            </w:pPr>
          </w:p>
          <w:p w14:paraId="5653FF54" w14:textId="7D2EF67A" w:rsidR="00687533" w:rsidRDefault="73CC59A8" w:rsidP="2CF63647">
            <w:pPr>
              <w:widowControl/>
              <w:autoSpaceDE w:val="0"/>
              <w:autoSpaceDN w:val="0"/>
              <w:spacing w:line="240" w:lineRule="auto"/>
              <w:rPr>
                <w:rFonts w:ascii="Tahoma" w:hAnsi="Tahoma" w:cs="Tahoma"/>
                <w:b/>
                <w:bCs/>
                <w:color w:val="000000"/>
              </w:rPr>
            </w:pPr>
            <w:r w:rsidRPr="2CF63647">
              <w:rPr>
                <w:rFonts w:ascii="Tahoma" w:hAnsi="Tahoma" w:cs="Tahoma"/>
                <w:b/>
                <w:bCs/>
                <w:color w:val="000000" w:themeColor="text1"/>
              </w:rPr>
              <w:t>Legal scrutiny</w:t>
            </w:r>
          </w:p>
          <w:p w14:paraId="0DB2B417" w14:textId="01DDC776" w:rsidR="00687533" w:rsidRDefault="00687533" w:rsidP="00687533">
            <w:pPr>
              <w:widowControl/>
              <w:autoSpaceDE w:val="0"/>
              <w:autoSpaceDN w:val="0"/>
              <w:spacing w:line="240" w:lineRule="auto"/>
              <w:rPr>
                <w:rFonts w:ascii="Tahoma" w:hAnsi="Tahoma" w:cs="Tahoma"/>
                <w:color w:val="000000"/>
              </w:rPr>
            </w:pPr>
            <w:r>
              <w:rPr>
                <w:rFonts w:ascii="Tahoma" w:hAnsi="Tahoma" w:cs="Tahoma"/>
                <w:color w:val="000000"/>
              </w:rPr>
              <w:t>Pinsent Masons had indicated their willingness to undertake the comprehensive legal review and this was recommended given their knowledge and experience of the Osprey loan portfolio</w:t>
            </w:r>
          </w:p>
          <w:p w14:paraId="5843C6B4" w14:textId="77777777" w:rsidR="00687533" w:rsidRDefault="00687533" w:rsidP="00687533">
            <w:pPr>
              <w:widowControl/>
              <w:autoSpaceDE w:val="0"/>
              <w:autoSpaceDN w:val="0"/>
              <w:spacing w:line="240" w:lineRule="auto"/>
              <w:rPr>
                <w:rFonts w:ascii="Tahoma" w:hAnsi="Tahoma" w:cs="Tahoma"/>
                <w:color w:val="000000"/>
              </w:rPr>
            </w:pPr>
          </w:p>
          <w:p w14:paraId="35777C07" w14:textId="77777777" w:rsidR="00687533" w:rsidRPr="00AB7D40" w:rsidRDefault="00687533" w:rsidP="00687533">
            <w:pPr>
              <w:widowControl/>
              <w:autoSpaceDE w:val="0"/>
              <w:autoSpaceDN w:val="0"/>
              <w:spacing w:line="240" w:lineRule="auto"/>
              <w:rPr>
                <w:rFonts w:ascii="Tahoma" w:hAnsi="Tahoma" w:cs="Tahoma"/>
                <w:b/>
                <w:bCs/>
                <w:color w:val="000000"/>
              </w:rPr>
            </w:pPr>
            <w:r w:rsidRPr="00AB7D40">
              <w:rPr>
                <w:rFonts w:ascii="Tahoma" w:hAnsi="Tahoma" w:cs="Tahoma"/>
                <w:b/>
                <w:bCs/>
                <w:color w:val="000000"/>
              </w:rPr>
              <w:t>The Board:</w:t>
            </w:r>
          </w:p>
          <w:p w14:paraId="347A6D58" w14:textId="77777777" w:rsidR="00687533" w:rsidRPr="00AB7D40" w:rsidRDefault="00687533" w:rsidP="00687533">
            <w:pPr>
              <w:widowControl/>
              <w:autoSpaceDE w:val="0"/>
              <w:autoSpaceDN w:val="0"/>
              <w:spacing w:line="240" w:lineRule="auto"/>
              <w:rPr>
                <w:rFonts w:ascii="Tahoma" w:hAnsi="Tahoma" w:cs="Tahoma"/>
                <w:b/>
                <w:bCs/>
                <w:color w:val="000000"/>
              </w:rPr>
            </w:pPr>
          </w:p>
          <w:p w14:paraId="62CA27B2" w14:textId="0A9E0374" w:rsidR="00687533" w:rsidRPr="00A64C08" w:rsidRDefault="00687533" w:rsidP="00DC2E33">
            <w:pPr>
              <w:pStyle w:val="ListParagraph"/>
              <w:widowControl/>
              <w:numPr>
                <w:ilvl w:val="0"/>
                <w:numId w:val="5"/>
              </w:numPr>
              <w:autoSpaceDE w:val="0"/>
              <w:autoSpaceDN w:val="0"/>
              <w:spacing w:line="240" w:lineRule="auto"/>
              <w:rPr>
                <w:rFonts w:ascii="Tahoma" w:hAnsi="Tahoma" w:cs="Tahoma"/>
                <w:color w:val="000000"/>
              </w:rPr>
            </w:pPr>
            <w:r>
              <w:rPr>
                <w:rFonts w:ascii="Tahoma" w:hAnsi="Tahoma" w:cs="Tahoma"/>
                <w:b/>
                <w:bCs/>
                <w:color w:val="000000"/>
              </w:rPr>
              <w:t>Considered and discussed the contents of the report.</w:t>
            </w:r>
          </w:p>
          <w:p w14:paraId="6AF741E5" w14:textId="61F563E3" w:rsidR="00687533" w:rsidRPr="00A64C08" w:rsidRDefault="00687533" w:rsidP="00DC2E33">
            <w:pPr>
              <w:pStyle w:val="ListParagraph"/>
              <w:widowControl/>
              <w:numPr>
                <w:ilvl w:val="0"/>
                <w:numId w:val="5"/>
              </w:numPr>
              <w:autoSpaceDE w:val="0"/>
              <w:autoSpaceDN w:val="0"/>
              <w:spacing w:line="240" w:lineRule="auto"/>
              <w:rPr>
                <w:rFonts w:ascii="Tahoma" w:hAnsi="Tahoma" w:cs="Tahoma"/>
                <w:color w:val="000000"/>
              </w:rPr>
            </w:pPr>
            <w:r>
              <w:rPr>
                <w:rFonts w:ascii="Tahoma" w:hAnsi="Tahoma" w:cs="Tahoma"/>
                <w:b/>
                <w:bCs/>
                <w:color w:val="000000"/>
              </w:rPr>
              <w:t>Agreed the pre-sanction heads of terms from Lloyds.</w:t>
            </w:r>
          </w:p>
          <w:p w14:paraId="1E05E4F8" w14:textId="1AD677D5" w:rsidR="00687533" w:rsidRPr="00A64C08" w:rsidRDefault="00687533" w:rsidP="00DC2E33">
            <w:pPr>
              <w:pStyle w:val="ListParagraph"/>
              <w:widowControl/>
              <w:numPr>
                <w:ilvl w:val="0"/>
                <w:numId w:val="5"/>
              </w:numPr>
              <w:autoSpaceDE w:val="0"/>
              <w:autoSpaceDN w:val="0"/>
              <w:spacing w:line="240" w:lineRule="auto"/>
              <w:rPr>
                <w:rFonts w:ascii="Tahoma" w:hAnsi="Tahoma" w:cs="Tahoma"/>
                <w:color w:val="000000"/>
              </w:rPr>
            </w:pPr>
            <w:r>
              <w:rPr>
                <w:rFonts w:ascii="Tahoma" w:hAnsi="Tahoma" w:cs="Tahoma"/>
                <w:b/>
                <w:bCs/>
                <w:color w:val="000000"/>
              </w:rPr>
              <w:t>Noted the progress made on converting the Nationwide loans from variable to fixed. The terms offered by NW was approved by the Board. This was proposed by JY and seconded by MMcC.</w:t>
            </w:r>
          </w:p>
          <w:p w14:paraId="40511F9F" w14:textId="2B97943C" w:rsidR="00687533" w:rsidRPr="00A64C08" w:rsidRDefault="00687533" w:rsidP="00DC2E33">
            <w:pPr>
              <w:pStyle w:val="ListParagraph"/>
              <w:widowControl/>
              <w:numPr>
                <w:ilvl w:val="0"/>
                <w:numId w:val="5"/>
              </w:numPr>
              <w:autoSpaceDE w:val="0"/>
              <w:autoSpaceDN w:val="0"/>
              <w:spacing w:line="240" w:lineRule="auto"/>
              <w:rPr>
                <w:rFonts w:ascii="Tahoma" w:hAnsi="Tahoma" w:cs="Tahoma"/>
                <w:color w:val="000000"/>
              </w:rPr>
            </w:pPr>
            <w:r>
              <w:rPr>
                <w:rFonts w:ascii="Tahoma" w:hAnsi="Tahoma" w:cs="Tahoma"/>
                <w:b/>
                <w:bCs/>
                <w:color w:val="000000"/>
              </w:rPr>
              <w:t>Approved the appointment of Pinsent Masons to handle legal matters with Lloyds and Nationwide.</w:t>
            </w:r>
          </w:p>
          <w:p w14:paraId="711E951D" w14:textId="2D935885" w:rsidR="00687533" w:rsidRPr="00DC2DA0" w:rsidRDefault="00687533" w:rsidP="00DC2E33">
            <w:pPr>
              <w:pStyle w:val="ListParagraph"/>
              <w:widowControl/>
              <w:numPr>
                <w:ilvl w:val="0"/>
                <w:numId w:val="5"/>
              </w:numPr>
              <w:autoSpaceDE w:val="0"/>
              <w:autoSpaceDN w:val="0"/>
              <w:spacing w:line="240" w:lineRule="auto"/>
              <w:rPr>
                <w:rFonts w:ascii="Tahoma" w:hAnsi="Tahoma" w:cs="Tahoma"/>
                <w:b/>
                <w:bCs/>
                <w:color w:val="000000"/>
              </w:rPr>
            </w:pPr>
            <w:r w:rsidRPr="00DC2DA0">
              <w:rPr>
                <w:rFonts w:ascii="Tahoma" w:hAnsi="Tahoma" w:cs="Tahoma"/>
                <w:b/>
                <w:bCs/>
                <w:color w:val="000000"/>
              </w:rPr>
              <w:t>The DF was given delegated authority to finalise the details with Nationwide</w:t>
            </w:r>
            <w:r w:rsidR="00363165">
              <w:rPr>
                <w:rFonts w:ascii="Tahoma" w:hAnsi="Tahoma" w:cs="Tahoma"/>
                <w:b/>
                <w:bCs/>
                <w:color w:val="000000"/>
              </w:rPr>
              <w:t xml:space="preserve"> with the </w:t>
            </w:r>
            <w:r w:rsidR="009C2281">
              <w:rPr>
                <w:rFonts w:ascii="Tahoma" w:hAnsi="Tahoma" w:cs="Tahoma"/>
                <w:b/>
                <w:bCs/>
                <w:color w:val="000000"/>
              </w:rPr>
              <w:t>DF and LA (</w:t>
            </w:r>
            <w:r w:rsidR="00363165">
              <w:rPr>
                <w:rFonts w:ascii="Tahoma" w:hAnsi="Tahoma" w:cs="Tahoma"/>
                <w:b/>
                <w:bCs/>
                <w:color w:val="000000"/>
              </w:rPr>
              <w:t>signatories</w:t>
            </w:r>
            <w:r w:rsidR="009C2281">
              <w:rPr>
                <w:rFonts w:ascii="Tahoma" w:hAnsi="Tahoma" w:cs="Tahoma"/>
                <w:b/>
                <w:bCs/>
                <w:color w:val="000000"/>
              </w:rPr>
              <w:t>)</w:t>
            </w:r>
            <w:r w:rsidR="00363165">
              <w:rPr>
                <w:rFonts w:ascii="Tahoma" w:hAnsi="Tahoma" w:cs="Tahoma"/>
                <w:b/>
                <w:bCs/>
                <w:color w:val="000000"/>
              </w:rPr>
              <w:t xml:space="preserve"> signing off the final document</w:t>
            </w:r>
            <w:r w:rsidRPr="00DC2DA0">
              <w:rPr>
                <w:rFonts w:ascii="Tahoma" w:hAnsi="Tahoma" w:cs="Tahoma"/>
                <w:b/>
                <w:bCs/>
                <w:color w:val="000000"/>
              </w:rPr>
              <w:t>.</w:t>
            </w:r>
          </w:p>
          <w:p w14:paraId="5A30065D" w14:textId="77777777" w:rsidR="00687533" w:rsidRDefault="00687533" w:rsidP="00687533">
            <w:pPr>
              <w:widowControl/>
              <w:autoSpaceDE w:val="0"/>
              <w:autoSpaceDN w:val="0"/>
              <w:spacing w:line="240" w:lineRule="auto"/>
              <w:rPr>
                <w:rFonts w:ascii="Tahoma" w:hAnsi="Tahoma" w:cs="Tahoma"/>
                <w:color w:val="000000"/>
              </w:rPr>
            </w:pPr>
          </w:p>
          <w:p w14:paraId="62ADB818" w14:textId="060A462C" w:rsidR="00687533" w:rsidRPr="00276FE6" w:rsidRDefault="00687533" w:rsidP="00687533">
            <w:pPr>
              <w:widowControl/>
              <w:autoSpaceDE w:val="0"/>
              <w:autoSpaceDN w:val="0"/>
              <w:spacing w:line="240" w:lineRule="auto"/>
              <w:rPr>
                <w:rFonts w:ascii="Tahoma" w:hAnsi="Tahoma" w:cs="Tahoma"/>
                <w:i/>
                <w:iCs/>
                <w:color w:val="000000"/>
              </w:rPr>
            </w:pPr>
          </w:p>
        </w:tc>
        <w:tc>
          <w:tcPr>
            <w:tcW w:w="1275" w:type="dxa"/>
            <w:shd w:val="clear" w:color="auto" w:fill="auto"/>
          </w:tcPr>
          <w:p w14:paraId="3D7C5ECA" w14:textId="5B0F01A7" w:rsidR="00687533" w:rsidRPr="00864CC0" w:rsidRDefault="00687533" w:rsidP="00687533">
            <w:pPr>
              <w:tabs>
                <w:tab w:val="left" w:pos="567"/>
              </w:tabs>
              <w:spacing w:line="240" w:lineRule="auto"/>
              <w:jc w:val="left"/>
              <w:rPr>
                <w:rFonts w:ascii="Tahoma" w:hAnsi="Tahoma" w:cs="Tahoma"/>
                <w:b/>
                <w:color w:val="000000"/>
              </w:rPr>
            </w:pPr>
            <w:r>
              <w:rPr>
                <w:rFonts w:ascii="Tahoma" w:hAnsi="Tahoma" w:cs="Tahoma"/>
                <w:b/>
                <w:color w:val="000000"/>
              </w:rPr>
              <w:t>DF</w:t>
            </w:r>
          </w:p>
        </w:tc>
      </w:tr>
    </w:tbl>
    <w:p w14:paraId="0541ED80" w14:textId="77777777" w:rsidR="00687533" w:rsidRDefault="00687533"/>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6530"/>
        <w:gridCol w:w="1275"/>
      </w:tblGrid>
      <w:tr w:rsidR="00687533" w:rsidRPr="00864CC0" w14:paraId="0F257D27" w14:textId="77777777" w:rsidTr="2CF63647">
        <w:trPr>
          <w:trHeight w:val="247"/>
          <w:tblHeader/>
        </w:trPr>
        <w:tc>
          <w:tcPr>
            <w:tcW w:w="1262" w:type="dxa"/>
            <w:shd w:val="clear" w:color="auto" w:fill="F2F2F2" w:themeFill="background1" w:themeFillShade="F2"/>
          </w:tcPr>
          <w:p w14:paraId="787211DE" w14:textId="7DF55E82"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530" w:type="dxa"/>
            <w:shd w:val="clear" w:color="auto" w:fill="F2F2F2" w:themeFill="background1" w:themeFillShade="F2"/>
            <w:vAlign w:val="center"/>
          </w:tcPr>
          <w:p w14:paraId="4B245FDE" w14:textId="493793B7" w:rsidR="00687533" w:rsidRPr="00DC2DA0" w:rsidRDefault="00687533" w:rsidP="00687533">
            <w:pPr>
              <w:pStyle w:val="NoSpacing"/>
              <w:rPr>
                <w:rFonts w:ascii="Tahoma" w:hAnsi="Tahoma" w:cs="Tahoma"/>
                <w:b/>
                <w:bCs/>
                <w:sz w:val="24"/>
                <w:szCs w:val="24"/>
              </w:rPr>
            </w:pPr>
            <w:r w:rsidRPr="00864CC0">
              <w:rPr>
                <w:rFonts w:ascii="Tahoma" w:hAnsi="Tahoma" w:cs="Tahoma"/>
                <w:b/>
                <w:color w:val="000000"/>
              </w:rPr>
              <w:t>Subject</w:t>
            </w:r>
          </w:p>
        </w:tc>
        <w:tc>
          <w:tcPr>
            <w:tcW w:w="1275" w:type="dxa"/>
            <w:shd w:val="clear" w:color="auto" w:fill="F2F2F2" w:themeFill="background1" w:themeFillShade="F2"/>
            <w:vAlign w:val="center"/>
          </w:tcPr>
          <w:p w14:paraId="4D7EA8FB" w14:textId="742AC24C"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687533" w:rsidRPr="00864CC0" w14:paraId="68752077" w14:textId="77777777" w:rsidTr="2CF63647">
        <w:trPr>
          <w:trHeight w:val="247"/>
          <w:tblHeader/>
        </w:trPr>
        <w:tc>
          <w:tcPr>
            <w:tcW w:w="1262" w:type="dxa"/>
            <w:shd w:val="clear" w:color="auto" w:fill="auto"/>
          </w:tcPr>
          <w:p w14:paraId="1F117B8B" w14:textId="3D537C83" w:rsidR="00687533" w:rsidRPr="00864CC0" w:rsidRDefault="00687533" w:rsidP="00687533">
            <w:pPr>
              <w:tabs>
                <w:tab w:val="left" w:pos="567"/>
              </w:tabs>
              <w:spacing w:line="240" w:lineRule="auto"/>
              <w:jc w:val="left"/>
              <w:rPr>
                <w:rFonts w:ascii="Tahoma" w:hAnsi="Tahoma" w:cs="Tahoma"/>
                <w:b/>
                <w:color w:val="000000"/>
              </w:rPr>
            </w:pPr>
            <w:r>
              <w:rPr>
                <w:rFonts w:ascii="Tahoma" w:hAnsi="Tahoma" w:cs="Tahoma"/>
                <w:b/>
                <w:color w:val="000000"/>
              </w:rPr>
              <w:t>9.2</w:t>
            </w:r>
          </w:p>
        </w:tc>
        <w:tc>
          <w:tcPr>
            <w:tcW w:w="6530" w:type="dxa"/>
            <w:shd w:val="clear" w:color="auto" w:fill="auto"/>
          </w:tcPr>
          <w:p w14:paraId="6525EA4D" w14:textId="77777777" w:rsidR="00687533" w:rsidRPr="00DC2DA0" w:rsidRDefault="00687533" w:rsidP="00687533">
            <w:pPr>
              <w:pStyle w:val="NoSpacing"/>
              <w:rPr>
                <w:rFonts w:ascii="Tahoma" w:hAnsi="Tahoma" w:cs="Tahoma"/>
                <w:b/>
                <w:bCs/>
                <w:sz w:val="24"/>
                <w:szCs w:val="24"/>
              </w:rPr>
            </w:pPr>
            <w:r w:rsidRPr="00DC2DA0">
              <w:rPr>
                <w:rFonts w:ascii="Tahoma" w:hAnsi="Tahoma" w:cs="Tahoma"/>
                <w:b/>
                <w:bCs/>
                <w:sz w:val="24"/>
                <w:szCs w:val="24"/>
              </w:rPr>
              <w:t>Pension Fund Evaluation Process Update</w:t>
            </w:r>
          </w:p>
          <w:p w14:paraId="144B7FAE" w14:textId="5F724CB7" w:rsidR="00687533" w:rsidRDefault="00687533" w:rsidP="00687533">
            <w:pPr>
              <w:pStyle w:val="NoSpacing"/>
              <w:rPr>
                <w:rFonts w:ascii="Tahoma" w:hAnsi="Tahoma" w:cs="Tahoma"/>
                <w:b/>
                <w:bCs/>
                <w:sz w:val="24"/>
                <w:szCs w:val="24"/>
              </w:rPr>
            </w:pPr>
          </w:p>
          <w:p w14:paraId="3EF5FF3E" w14:textId="66D7F826" w:rsidR="00687533" w:rsidRDefault="00687533" w:rsidP="00687533">
            <w:pPr>
              <w:pStyle w:val="NoSpacing"/>
              <w:rPr>
                <w:rFonts w:ascii="Tahoma" w:hAnsi="Tahoma" w:cs="Tahoma"/>
                <w:sz w:val="24"/>
                <w:szCs w:val="24"/>
              </w:rPr>
            </w:pPr>
            <w:r>
              <w:rPr>
                <w:rFonts w:ascii="Tahoma" w:hAnsi="Tahoma" w:cs="Tahoma"/>
                <w:sz w:val="24"/>
                <w:szCs w:val="24"/>
              </w:rPr>
              <w:t>The DF presented a report giving the Board the opportunity to consider the financial and risk implications of continuing to participate in the NESPF LGPS as part of the overall review of staff terms and conditions.</w:t>
            </w:r>
          </w:p>
          <w:p w14:paraId="0657AB4A" w14:textId="6C52F56B" w:rsidR="00687533" w:rsidRDefault="00687533" w:rsidP="00687533">
            <w:pPr>
              <w:pStyle w:val="NoSpacing"/>
              <w:rPr>
                <w:rFonts w:ascii="Tahoma" w:hAnsi="Tahoma" w:cs="Tahoma"/>
                <w:sz w:val="24"/>
                <w:szCs w:val="24"/>
              </w:rPr>
            </w:pPr>
          </w:p>
          <w:p w14:paraId="459E0B46" w14:textId="5C1FD2CF" w:rsidR="00687533" w:rsidRDefault="00687533" w:rsidP="00687533">
            <w:pPr>
              <w:pStyle w:val="NoSpacing"/>
              <w:rPr>
                <w:rFonts w:ascii="Tahoma" w:hAnsi="Tahoma" w:cs="Tahoma"/>
                <w:sz w:val="24"/>
                <w:szCs w:val="24"/>
              </w:rPr>
            </w:pPr>
            <w:r>
              <w:rPr>
                <w:rFonts w:ascii="Tahoma" w:hAnsi="Tahoma" w:cs="Tahoma"/>
                <w:sz w:val="24"/>
                <w:szCs w:val="24"/>
              </w:rPr>
              <w:t>The DF reminded the Board that they had taken the decision to engage Spence and Partners to further explore the following options with regards to the future participation in the NESPF LGPS:</w:t>
            </w:r>
          </w:p>
          <w:p w14:paraId="34F6B605" w14:textId="77B1A4D8" w:rsidR="00687533" w:rsidRDefault="00687533" w:rsidP="00687533">
            <w:pPr>
              <w:pStyle w:val="NoSpacing"/>
              <w:rPr>
                <w:rFonts w:ascii="Tahoma" w:hAnsi="Tahoma" w:cs="Tahoma"/>
                <w:sz w:val="24"/>
                <w:szCs w:val="24"/>
              </w:rPr>
            </w:pPr>
          </w:p>
          <w:p w14:paraId="750DFA29" w14:textId="78EDD974" w:rsidR="00687533" w:rsidRDefault="00687533" w:rsidP="00DC2E33">
            <w:pPr>
              <w:pStyle w:val="NoSpacing"/>
              <w:numPr>
                <w:ilvl w:val="0"/>
                <w:numId w:val="10"/>
              </w:numPr>
              <w:rPr>
                <w:rFonts w:ascii="Tahoma" w:hAnsi="Tahoma" w:cs="Tahoma"/>
                <w:sz w:val="24"/>
                <w:szCs w:val="24"/>
              </w:rPr>
            </w:pPr>
            <w:r>
              <w:rPr>
                <w:rFonts w:ascii="Tahoma" w:hAnsi="Tahoma" w:cs="Tahoma"/>
                <w:sz w:val="24"/>
                <w:szCs w:val="24"/>
              </w:rPr>
              <w:t>Trigger a cessation event and reach agreement with the scheme over a funding plan</w:t>
            </w:r>
          </w:p>
          <w:p w14:paraId="57BC29C8" w14:textId="616BFDFE" w:rsidR="00687533" w:rsidRDefault="00687533" w:rsidP="00DC2E33">
            <w:pPr>
              <w:pStyle w:val="NoSpacing"/>
              <w:numPr>
                <w:ilvl w:val="0"/>
                <w:numId w:val="10"/>
              </w:numPr>
              <w:rPr>
                <w:rFonts w:ascii="Tahoma" w:hAnsi="Tahoma" w:cs="Tahoma"/>
                <w:sz w:val="24"/>
                <w:szCs w:val="24"/>
              </w:rPr>
            </w:pPr>
            <w:r>
              <w:rPr>
                <w:rFonts w:ascii="Tahoma" w:hAnsi="Tahoma" w:cs="Tahoma"/>
                <w:sz w:val="24"/>
                <w:szCs w:val="24"/>
              </w:rPr>
              <w:t>Negotiate an alternative exit basis with the scheme.</w:t>
            </w:r>
          </w:p>
          <w:p w14:paraId="06FBD5AA" w14:textId="4BE73494" w:rsidR="00687533" w:rsidRDefault="00687533" w:rsidP="00687533">
            <w:pPr>
              <w:pStyle w:val="NoSpacing"/>
              <w:rPr>
                <w:rFonts w:ascii="Tahoma" w:hAnsi="Tahoma" w:cs="Tahoma"/>
                <w:sz w:val="24"/>
                <w:szCs w:val="24"/>
              </w:rPr>
            </w:pPr>
          </w:p>
          <w:p w14:paraId="7FD8F963" w14:textId="5EA089A7" w:rsidR="00687533" w:rsidRDefault="00687533" w:rsidP="00687533">
            <w:pPr>
              <w:pStyle w:val="NoSpacing"/>
              <w:rPr>
                <w:rFonts w:ascii="Tahoma" w:hAnsi="Tahoma" w:cs="Tahoma"/>
                <w:sz w:val="24"/>
                <w:szCs w:val="24"/>
              </w:rPr>
            </w:pPr>
            <w:r>
              <w:rPr>
                <w:rFonts w:ascii="Tahoma" w:hAnsi="Tahoma" w:cs="Tahoma"/>
                <w:sz w:val="24"/>
                <w:szCs w:val="24"/>
              </w:rPr>
              <w:t>The Board reviewed the contents of an initial contact letter produced by Spence and Partners to be issued to NESP LGPS to begin the process.</w:t>
            </w:r>
          </w:p>
          <w:p w14:paraId="4FCDC041" w14:textId="23556FBB" w:rsidR="00687533" w:rsidRDefault="00687533" w:rsidP="00687533">
            <w:pPr>
              <w:pStyle w:val="NoSpacing"/>
              <w:rPr>
                <w:rFonts w:ascii="Tahoma" w:hAnsi="Tahoma" w:cs="Tahoma"/>
                <w:sz w:val="24"/>
                <w:szCs w:val="24"/>
              </w:rPr>
            </w:pPr>
          </w:p>
          <w:p w14:paraId="1FAC24EA" w14:textId="08044E3B" w:rsidR="00687533" w:rsidRPr="00A81ABB" w:rsidRDefault="00687533" w:rsidP="00687533">
            <w:pPr>
              <w:pStyle w:val="NoSpacing"/>
              <w:rPr>
                <w:rFonts w:ascii="Tahoma" w:hAnsi="Tahoma" w:cs="Tahoma"/>
                <w:b/>
                <w:bCs/>
                <w:sz w:val="24"/>
                <w:szCs w:val="24"/>
              </w:rPr>
            </w:pPr>
            <w:r w:rsidRPr="00A81ABB">
              <w:rPr>
                <w:rFonts w:ascii="Tahoma" w:hAnsi="Tahoma" w:cs="Tahoma"/>
                <w:b/>
                <w:bCs/>
                <w:sz w:val="24"/>
                <w:szCs w:val="24"/>
              </w:rPr>
              <w:t>The Board:</w:t>
            </w:r>
          </w:p>
          <w:p w14:paraId="2839E209" w14:textId="4FA13A60" w:rsidR="00687533" w:rsidRPr="00A81ABB" w:rsidRDefault="00687533" w:rsidP="00687533">
            <w:pPr>
              <w:pStyle w:val="NoSpacing"/>
              <w:rPr>
                <w:rFonts w:ascii="Tahoma" w:hAnsi="Tahoma" w:cs="Tahoma"/>
                <w:b/>
                <w:bCs/>
                <w:sz w:val="24"/>
                <w:szCs w:val="24"/>
              </w:rPr>
            </w:pPr>
          </w:p>
          <w:p w14:paraId="77495D2C" w14:textId="14D8B5DA" w:rsidR="00687533" w:rsidRPr="00A81ABB" w:rsidRDefault="00687533" w:rsidP="00DC2E33">
            <w:pPr>
              <w:pStyle w:val="NoSpacing"/>
              <w:numPr>
                <w:ilvl w:val="0"/>
                <w:numId w:val="11"/>
              </w:numPr>
              <w:rPr>
                <w:rFonts w:ascii="Tahoma" w:hAnsi="Tahoma" w:cs="Tahoma"/>
                <w:b/>
                <w:bCs/>
                <w:sz w:val="24"/>
                <w:szCs w:val="24"/>
              </w:rPr>
            </w:pPr>
            <w:r w:rsidRPr="00A81ABB">
              <w:rPr>
                <w:rFonts w:ascii="Tahoma" w:hAnsi="Tahoma" w:cs="Tahoma"/>
                <w:b/>
                <w:bCs/>
                <w:sz w:val="24"/>
                <w:szCs w:val="24"/>
              </w:rPr>
              <w:t>Considered and approved the contents of the proposed letter to the NESPF. The was proposed by DB and seconded by SB.</w:t>
            </w:r>
          </w:p>
          <w:p w14:paraId="7CBD3911" w14:textId="2F8A372A" w:rsidR="00687533" w:rsidRPr="00B33B04" w:rsidRDefault="00687533" w:rsidP="00DC2E33">
            <w:pPr>
              <w:pStyle w:val="NoSpacing"/>
              <w:numPr>
                <w:ilvl w:val="0"/>
                <w:numId w:val="11"/>
              </w:numPr>
              <w:rPr>
                <w:rFonts w:ascii="Tahoma" w:hAnsi="Tahoma" w:cs="Tahoma"/>
                <w:sz w:val="24"/>
                <w:szCs w:val="24"/>
                <w:lang w:val="en-GB"/>
              </w:rPr>
            </w:pPr>
            <w:r w:rsidRPr="00A81ABB">
              <w:rPr>
                <w:rFonts w:ascii="Tahoma" w:hAnsi="Tahoma" w:cs="Tahoma"/>
                <w:b/>
                <w:bCs/>
                <w:sz w:val="24"/>
                <w:szCs w:val="24"/>
              </w:rPr>
              <w:t>In the absence of the Board Chair at this meeting it was agreed the letter would be signed by the Vice Chair.</w:t>
            </w:r>
          </w:p>
        </w:tc>
        <w:tc>
          <w:tcPr>
            <w:tcW w:w="1275" w:type="dxa"/>
            <w:shd w:val="clear" w:color="auto" w:fill="auto"/>
          </w:tcPr>
          <w:p w14:paraId="02433C83" w14:textId="1D5D275B" w:rsidR="00687533" w:rsidRPr="00864CC0" w:rsidRDefault="00687533" w:rsidP="00687533">
            <w:pPr>
              <w:tabs>
                <w:tab w:val="left" w:pos="567"/>
              </w:tabs>
              <w:spacing w:line="240" w:lineRule="auto"/>
              <w:jc w:val="left"/>
              <w:rPr>
                <w:rFonts w:ascii="Tahoma" w:hAnsi="Tahoma" w:cs="Tahoma"/>
                <w:b/>
                <w:color w:val="000000"/>
              </w:rPr>
            </w:pPr>
            <w:r>
              <w:rPr>
                <w:rFonts w:ascii="Tahoma" w:hAnsi="Tahoma" w:cs="Tahoma"/>
                <w:b/>
                <w:color w:val="000000"/>
              </w:rPr>
              <w:t>DF</w:t>
            </w:r>
          </w:p>
        </w:tc>
      </w:tr>
      <w:tr w:rsidR="00687533" w:rsidRPr="00864CC0" w14:paraId="08C3D70E" w14:textId="77777777" w:rsidTr="2CF63647">
        <w:trPr>
          <w:trHeight w:val="247"/>
          <w:tblHeader/>
        </w:trPr>
        <w:tc>
          <w:tcPr>
            <w:tcW w:w="1262" w:type="dxa"/>
            <w:shd w:val="clear" w:color="auto" w:fill="auto"/>
          </w:tcPr>
          <w:p w14:paraId="6C305C60" w14:textId="58EE6C29" w:rsidR="00687533" w:rsidRPr="00687533" w:rsidRDefault="00687533" w:rsidP="00687533">
            <w:pPr>
              <w:pStyle w:val="NoSpacing"/>
              <w:rPr>
                <w:rFonts w:ascii="Tahoma" w:hAnsi="Tahoma" w:cs="Tahoma"/>
                <w:b/>
                <w:bCs/>
                <w:sz w:val="24"/>
                <w:szCs w:val="24"/>
              </w:rPr>
            </w:pPr>
            <w:r w:rsidRPr="00687533">
              <w:rPr>
                <w:rFonts w:ascii="Tahoma" w:hAnsi="Tahoma" w:cs="Tahoma"/>
                <w:b/>
                <w:bCs/>
                <w:sz w:val="24"/>
                <w:szCs w:val="24"/>
              </w:rPr>
              <w:t>10</w:t>
            </w:r>
          </w:p>
        </w:tc>
        <w:tc>
          <w:tcPr>
            <w:tcW w:w="6530" w:type="dxa"/>
            <w:shd w:val="clear" w:color="auto" w:fill="auto"/>
          </w:tcPr>
          <w:p w14:paraId="1654C869" w14:textId="46E166AA" w:rsidR="00687533" w:rsidRPr="00687533" w:rsidRDefault="00687533" w:rsidP="00687533">
            <w:pPr>
              <w:pStyle w:val="NoSpacing"/>
              <w:rPr>
                <w:rFonts w:ascii="Tahoma" w:hAnsi="Tahoma" w:cs="Tahoma"/>
                <w:b/>
                <w:bCs/>
                <w:sz w:val="24"/>
                <w:szCs w:val="24"/>
                <w:lang w:val="en-GB"/>
              </w:rPr>
            </w:pPr>
            <w:r w:rsidRPr="00687533">
              <w:rPr>
                <w:rFonts w:ascii="Tahoma" w:hAnsi="Tahoma" w:cs="Tahoma"/>
                <w:b/>
                <w:bCs/>
                <w:sz w:val="24"/>
                <w:szCs w:val="24"/>
                <w:lang w:val="en-GB"/>
              </w:rPr>
              <w:t>Governance</w:t>
            </w:r>
          </w:p>
        </w:tc>
        <w:tc>
          <w:tcPr>
            <w:tcW w:w="1275" w:type="dxa"/>
            <w:shd w:val="clear" w:color="auto" w:fill="auto"/>
          </w:tcPr>
          <w:p w14:paraId="4D992F99" w14:textId="77777777" w:rsidR="00687533" w:rsidRPr="00687533" w:rsidRDefault="00687533" w:rsidP="00687533">
            <w:pPr>
              <w:pStyle w:val="NoSpacing"/>
              <w:rPr>
                <w:rFonts w:ascii="Tahoma" w:hAnsi="Tahoma" w:cs="Tahoma"/>
                <w:b/>
                <w:bCs/>
                <w:sz w:val="24"/>
                <w:szCs w:val="24"/>
              </w:rPr>
            </w:pPr>
          </w:p>
        </w:tc>
      </w:tr>
      <w:tr w:rsidR="00687533" w:rsidRPr="00864CC0" w14:paraId="35DA95DA" w14:textId="77777777" w:rsidTr="2CF63647">
        <w:trPr>
          <w:trHeight w:val="247"/>
          <w:tblHeader/>
        </w:trPr>
        <w:tc>
          <w:tcPr>
            <w:tcW w:w="1262" w:type="dxa"/>
            <w:shd w:val="clear" w:color="auto" w:fill="auto"/>
          </w:tcPr>
          <w:p w14:paraId="1CC92E5E" w14:textId="325E3131" w:rsidR="00687533" w:rsidRDefault="00687533" w:rsidP="00687533">
            <w:pPr>
              <w:tabs>
                <w:tab w:val="left" w:pos="567"/>
              </w:tabs>
              <w:spacing w:line="240" w:lineRule="auto"/>
              <w:jc w:val="left"/>
              <w:rPr>
                <w:rFonts w:ascii="Tahoma" w:hAnsi="Tahoma" w:cs="Tahoma"/>
                <w:b/>
                <w:color w:val="000000"/>
              </w:rPr>
            </w:pPr>
            <w:r>
              <w:rPr>
                <w:rFonts w:ascii="Tahoma" w:hAnsi="Tahoma" w:cs="Tahoma"/>
                <w:b/>
                <w:color w:val="000000"/>
              </w:rPr>
              <w:t>10.1</w:t>
            </w:r>
          </w:p>
        </w:tc>
        <w:tc>
          <w:tcPr>
            <w:tcW w:w="6530" w:type="dxa"/>
            <w:shd w:val="clear" w:color="auto" w:fill="auto"/>
          </w:tcPr>
          <w:p w14:paraId="3DB41131" w14:textId="38CAFC36" w:rsidR="00687533" w:rsidRDefault="00687533" w:rsidP="00687533">
            <w:pPr>
              <w:pStyle w:val="NoSpacing"/>
              <w:spacing w:after="120"/>
              <w:rPr>
                <w:rFonts w:ascii="Tahoma" w:hAnsi="Tahoma" w:cs="Tahoma"/>
                <w:b/>
                <w:bCs/>
                <w:sz w:val="24"/>
                <w:szCs w:val="24"/>
                <w:lang w:val="en-GB"/>
              </w:rPr>
            </w:pPr>
            <w:r>
              <w:rPr>
                <w:rFonts w:ascii="Tahoma" w:hAnsi="Tahoma" w:cs="Tahoma"/>
                <w:b/>
                <w:bCs/>
                <w:sz w:val="24"/>
                <w:szCs w:val="24"/>
                <w:lang w:val="en-GB"/>
              </w:rPr>
              <w:t>Articles of Association/Standing Orders – Approval</w:t>
            </w:r>
          </w:p>
          <w:p w14:paraId="3EFBE4A6" w14:textId="0C1F5690" w:rsidR="00687533" w:rsidRDefault="00687533" w:rsidP="00687533">
            <w:pPr>
              <w:widowControl/>
              <w:adjustRightInd/>
              <w:spacing w:line="240" w:lineRule="auto"/>
              <w:textAlignment w:val="auto"/>
              <w:rPr>
                <w:rFonts w:ascii="Tahoma" w:hAnsi="Tahoma" w:cs="Tahoma"/>
                <w:bCs/>
              </w:rPr>
            </w:pPr>
            <w:r>
              <w:rPr>
                <w:rFonts w:ascii="Tahoma" w:hAnsi="Tahoma" w:cs="Tahoma"/>
                <w:bCs/>
              </w:rPr>
              <w:t>The DCS presented a report informing the Board of the review carried out on the Osprey Articles of Association and Standing Orders.</w:t>
            </w:r>
          </w:p>
          <w:p w14:paraId="2948893D" w14:textId="5EC5A21B" w:rsidR="00687533" w:rsidRDefault="00687533" w:rsidP="00687533">
            <w:pPr>
              <w:widowControl/>
              <w:adjustRightInd/>
              <w:spacing w:line="240" w:lineRule="auto"/>
              <w:textAlignment w:val="auto"/>
              <w:rPr>
                <w:rFonts w:ascii="Tahoma" w:hAnsi="Tahoma" w:cs="Tahoma"/>
                <w:bCs/>
              </w:rPr>
            </w:pPr>
          </w:p>
          <w:p w14:paraId="5EE8C172" w14:textId="7D350551" w:rsidR="00687533" w:rsidRDefault="73CC59A8" w:rsidP="2CF63647">
            <w:pPr>
              <w:widowControl/>
              <w:adjustRightInd/>
              <w:spacing w:line="240" w:lineRule="auto"/>
              <w:textAlignment w:val="auto"/>
              <w:rPr>
                <w:rFonts w:ascii="Tahoma" w:hAnsi="Tahoma" w:cs="Tahoma"/>
                <w:b/>
                <w:bCs/>
              </w:rPr>
            </w:pPr>
            <w:r w:rsidRPr="2CF63647">
              <w:rPr>
                <w:rFonts w:ascii="Tahoma" w:hAnsi="Tahoma" w:cs="Tahoma"/>
                <w:b/>
                <w:bCs/>
              </w:rPr>
              <w:t>Standing Orders</w:t>
            </w:r>
          </w:p>
          <w:p w14:paraId="7619DEBF" w14:textId="1DA6F303" w:rsidR="00687533" w:rsidRDefault="00687533" w:rsidP="00687533">
            <w:pPr>
              <w:widowControl/>
              <w:adjustRightInd/>
              <w:spacing w:line="240" w:lineRule="auto"/>
              <w:textAlignment w:val="auto"/>
              <w:rPr>
                <w:rFonts w:ascii="Tahoma" w:hAnsi="Tahoma" w:cs="Tahoma"/>
                <w:bCs/>
              </w:rPr>
            </w:pPr>
            <w:r>
              <w:rPr>
                <w:rFonts w:ascii="Tahoma" w:hAnsi="Tahoma" w:cs="Tahoma"/>
                <w:bCs/>
              </w:rPr>
              <w:t>Since the Board’s initial review of the document in November it had been reviewed by the Corporate Services and R&amp;G Committees who had both made the following recommendations:</w:t>
            </w:r>
          </w:p>
          <w:p w14:paraId="6D049979" w14:textId="23F072D5" w:rsidR="00687533" w:rsidRPr="00687533" w:rsidRDefault="00687533" w:rsidP="00687533">
            <w:pPr>
              <w:widowControl/>
              <w:adjustRightInd/>
              <w:spacing w:line="259" w:lineRule="auto"/>
              <w:textAlignment w:val="auto"/>
              <w:rPr>
                <w:rFonts w:ascii="Tahoma" w:hAnsi="Tahoma" w:cs="Tahoma"/>
                <w:noProof/>
              </w:rPr>
            </w:pPr>
          </w:p>
        </w:tc>
        <w:tc>
          <w:tcPr>
            <w:tcW w:w="1275" w:type="dxa"/>
            <w:shd w:val="clear" w:color="auto" w:fill="auto"/>
          </w:tcPr>
          <w:p w14:paraId="6480A22D" w14:textId="4822A50B" w:rsidR="00687533" w:rsidRDefault="00687533" w:rsidP="00687533">
            <w:pPr>
              <w:tabs>
                <w:tab w:val="left" w:pos="567"/>
              </w:tabs>
              <w:spacing w:line="240" w:lineRule="auto"/>
              <w:jc w:val="left"/>
              <w:rPr>
                <w:rFonts w:ascii="Tahoma" w:hAnsi="Tahoma" w:cs="Tahoma"/>
                <w:b/>
                <w:color w:val="000000"/>
              </w:rPr>
            </w:pPr>
            <w:r>
              <w:rPr>
                <w:rFonts w:ascii="Tahoma" w:hAnsi="Tahoma" w:cs="Tahoma"/>
                <w:b/>
                <w:color w:val="000000"/>
              </w:rPr>
              <w:t>DCS</w:t>
            </w:r>
          </w:p>
        </w:tc>
      </w:tr>
    </w:tbl>
    <w:p w14:paraId="7E210CCF" w14:textId="77777777" w:rsidR="00687533" w:rsidRDefault="00687533"/>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6530"/>
        <w:gridCol w:w="1275"/>
      </w:tblGrid>
      <w:tr w:rsidR="00687533" w:rsidRPr="00864CC0" w14:paraId="3455EE89" w14:textId="77777777" w:rsidTr="2CF63647">
        <w:trPr>
          <w:trHeight w:val="247"/>
          <w:tblHeader/>
        </w:trPr>
        <w:tc>
          <w:tcPr>
            <w:tcW w:w="1262" w:type="dxa"/>
            <w:shd w:val="clear" w:color="auto" w:fill="F2F2F2" w:themeFill="background1" w:themeFillShade="F2"/>
          </w:tcPr>
          <w:p w14:paraId="6B005327" w14:textId="4CBA7C2D"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530" w:type="dxa"/>
            <w:shd w:val="clear" w:color="auto" w:fill="F2F2F2" w:themeFill="background1" w:themeFillShade="F2"/>
            <w:vAlign w:val="center"/>
          </w:tcPr>
          <w:p w14:paraId="0682DDA8" w14:textId="293AA7C9" w:rsidR="00687533" w:rsidRPr="00687533" w:rsidRDefault="00687533" w:rsidP="00687533">
            <w:pPr>
              <w:widowControl/>
              <w:adjustRightInd/>
              <w:spacing w:line="259" w:lineRule="auto"/>
              <w:textAlignment w:val="auto"/>
              <w:rPr>
                <w:rFonts w:ascii="Tahoma" w:hAnsi="Tahoma" w:cs="Tahoma"/>
                <w:noProof/>
              </w:rPr>
            </w:pPr>
            <w:r w:rsidRPr="00864CC0">
              <w:rPr>
                <w:rFonts w:ascii="Tahoma" w:hAnsi="Tahoma" w:cs="Tahoma"/>
                <w:b/>
                <w:color w:val="000000"/>
              </w:rPr>
              <w:t>Subject</w:t>
            </w:r>
          </w:p>
        </w:tc>
        <w:tc>
          <w:tcPr>
            <w:tcW w:w="1275" w:type="dxa"/>
            <w:shd w:val="clear" w:color="auto" w:fill="F2F2F2" w:themeFill="background1" w:themeFillShade="F2"/>
            <w:vAlign w:val="center"/>
          </w:tcPr>
          <w:p w14:paraId="657E2B74" w14:textId="4A4390E7"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687533" w:rsidRPr="00864CC0" w14:paraId="30A70111" w14:textId="77777777" w:rsidTr="2CF63647">
        <w:trPr>
          <w:trHeight w:val="247"/>
          <w:tblHeader/>
        </w:trPr>
        <w:tc>
          <w:tcPr>
            <w:tcW w:w="1262" w:type="dxa"/>
            <w:shd w:val="clear" w:color="auto" w:fill="auto"/>
          </w:tcPr>
          <w:p w14:paraId="48ABEAAD" w14:textId="77777777" w:rsidR="00687533" w:rsidRDefault="00687533" w:rsidP="00687533">
            <w:pPr>
              <w:tabs>
                <w:tab w:val="left" w:pos="567"/>
              </w:tabs>
              <w:spacing w:line="240" w:lineRule="auto"/>
              <w:jc w:val="left"/>
              <w:rPr>
                <w:rFonts w:ascii="Tahoma" w:hAnsi="Tahoma" w:cs="Tahoma"/>
                <w:b/>
                <w:color w:val="000000"/>
              </w:rPr>
            </w:pPr>
          </w:p>
        </w:tc>
        <w:tc>
          <w:tcPr>
            <w:tcW w:w="6530" w:type="dxa"/>
            <w:shd w:val="clear" w:color="auto" w:fill="auto"/>
          </w:tcPr>
          <w:p w14:paraId="63D6D3D1" w14:textId="77777777" w:rsidR="00687533" w:rsidRDefault="00687533" w:rsidP="00DC2E33">
            <w:pPr>
              <w:pStyle w:val="ListParagraph"/>
              <w:widowControl/>
              <w:numPr>
                <w:ilvl w:val="0"/>
                <w:numId w:val="12"/>
              </w:numPr>
              <w:adjustRightInd/>
              <w:spacing w:line="259" w:lineRule="auto"/>
              <w:textAlignment w:val="auto"/>
              <w:rPr>
                <w:rFonts w:ascii="Tahoma" w:hAnsi="Tahoma" w:cs="Tahoma"/>
                <w:noProof/>
              </w:rPr>
            </w:pPr>
            <w:r>
              <w:rPr>
                <w:rFonts w:ascii="Tahoma" w:hAnsi="Tahoma" w:cs="Tahoma"/>
                <w:noProof/>
              </w:rPr>
              <w:t xml:space="preserve">Section 4.4 </w:t>
            </w:r>
            <w:r w:rsidRPr="000F2F23">
              <w:rPr>
                <w:rFonts w:ascii="Tahoma" w:hAnsi="Tahoma" w:cs="Tahoma"/>
                <w:noProof/>
              </w:rPr>
              <w:t>Chairperson and Office Be</w:t>
            </w:r>
            <w:r>
              <w:rPr>
                <w:rFonts w:ascii="Tahoma" w:hAnsi="Tahoma" w:cs="Tahoma"/>
                <w:noProof/>
              </w:rPr>
              <w:t>ar</w:t>
            </w:r>
            <w:r w:rsidRPr="000F2F23">
              <w:rPr>
                <w:rFonts w:ascii="Tahoma" w:hAnsi="Tahoma" w:cs="Tahoma"/>
                <w:noProof/>
              </w:rPr>
              <w:t xml:space="preserve">ers </w:t>
            </w:r>
            <w:r>
              <w:rPr>
                <w:rFonts w:ascii="Tahoma" w:hAnsi="Tahoma" w:cs="Tahoma"/>
                <w:noProof/>
              </w:rPr>
              <w:t xml:space="preserve">Paragraph a) </w:t>
            </w:r>
            <w:r w:rsidRPr="000F2F23">
              <w:rPr>
                <w:rFonts w:ascii="Tahoma" w:hAnsi="Tahoma" w:cs="Tahoma"/>
                <w:noProof/>
              </w:rPr>
              <w:t>where the Committee ae asked to consider including a time limit for service of the other Office Bearers to mirror that of five years for the Chairperson</w:t>
            </w:r>
          </w:p>
          <w:p w14:paraId="164DD31D" w14:textId="67488302" w:rsidR="00687533" w:rsidRDefault="00687533" w:rsidP="00DC2E33">
            <w:pPr>
              <w:pStyle w:val="ListParagraph"/>
              <w:widowControl/>
              <w:numPr>
                <w:ilvl w:val="0"/>
                <w:numId w:val="12"/>
              </w:numPr>
              <w:adjustRightInd/>
              <w:spacing w:line="259" w:lineRule="auto"/>
              <w:textAlignment w:val="auto"/>
              <w:rPr>
                <w:rFonts w:ascii="Tahoma" w:hAnsi="Tahoma" w:cs="Tahoma"/>
                <w:noProof/>
              </w:rPr>
            </w:pPr>
            <w:r>
              <w:rPr>
                <w:rFonts w:ascii="Tahoma" w:hAnsi="Tahoma" w:cs="Tahoma"/>
                <w:noProof/>
              </w:rPr>
              <w:t xml:space="preserve">Section 4.4 </w:t>
            </w:r>
            <w:r w:rsidRPr="000F2F23">
              <w:rPr>
                <w:rFonts w:ascii="Tahoma" w:hAnsi="Tahoma" w:cs="Tahoma"/>
                <w:noProof/>
              </w:rPr>
              <w:t>Chairperson and Office Be</w:t>
            </w:r>
            <w:r>
              <w:rPr>
                <w:rFonts w:ascii="Tahoma" w:hAnsi="Tahoma" w:cs="Tahoma"/>
                <w:noProof/>
              </w:rPr>
              <w:t>ar</w:t>
            </w:r>
            <w:r w:rsidRPr="000F2F23">
              <w:rPr>
                <w:rFonts w:ascii="Tahoma" w:hAnsi="Tahoma" w:cs="Tahoma"/>
                <w:noProof/>
              </w:rPr>
              <w:t xml:space="preserve">ers </w:t>
            </w:r>
            <w:r>
              <w:rPr>
                <w:rFonts w:ascii="Tahoma" w:hAnsi="Tahoma" w:cs="Tahoma"/>
                <w:noProof/>
              </w:rPr>
              <w:t>Paragraph e) where the Committee are asked to consider the Board appointing Committee Office Bearers as oppose to the Committees themselves.</w:t>
            </w:r>
          </w:p>
          <w:p w14:paraId="42A8B21D" w14:textId="77777777" w:rsidR="00687533" w:rsidRDefault="00687533" w:rsidP="00687533">
            <w:pPr>
              <w:widowControl/>
              <w:adjustRightInd/>
              <w:spacing w:line="240" w:lineRule="auto"/>
              <w:textAlignment w:val="auto"/>
              <w:rPr>
                <w:rFonts w:ascii="Tahoma" w:hAnsi="Tahoma" w:cs="Tahoma"/>
                <w:bCs/>
              </w:rPr>
            </w:pPr>
          </w:p>
          <w:p w14:paraId="5CC5CD50" w14:textId="77777777" w:rsidR="00687533" w:rsidRDefault="00687533" w:rsidP="00687533">
            <w:pPr>
              <w:widowControl/>
              <w:adjustRightInd/>
              <w:spacing w:line="240" w:lineRule="auto"/>
              <w:textAlignment w:val="auto"/>
              <w:rPr>
                <w:rFonts w:ascii="Tahoma" w:hAnsi="Tahoma" w:cs="Tahoma"/>
                <w:bCs/>
              </w:rPr>
            </w:pPr>
            <w:r>
              <w:rPr>
                <w:rFonts w:ascii="Tahoma" w:hAnsi="Tahoma" w:cs="Tahoma"/>
                <w:bCs/>
              </w:rPr>
              <w:t>The Board queried that in Section 4.5 paragraph c) this should be clarified to state that if both “the Chair and Vice Chair are absent”</w:t>
            </w:r>
          </w:p>
          <w:p w14:paraId="2B625A8B" w14:textId="77777777" w:rsidR="00687533" w:rsidRDefault="00687533" w:rsidP="00687533">
            <w:pPr>
              <w:widowControl/>
              <w:adjustRightInd/>
              <w:spacing w:line="240" w:lineRule="auto"/>
              <w:textAlignment w:val="auto"/>
              <w:rPr>
                <w:rFonts w:ascii="Tahoma" w:hAnsi="Tahoma" w:cs="Tahoma"/>
                <w:bCs/>
              </w:rPr>
            </w:pPr>
          </w:p>
          <w:p w14:paraId="77385039" w14:textId="77777777" w:rsidR="00687533" w:rsidRDefault="73CC59A8" w:rsidP="2CF63647">
            <w:pPr>
              <w:widowControl/>
              <w:adjustRightInd/>
              <w:spacing w:line="240" w:lineRule="auto"/>
              <w:textAlignment w:val="auto"/>
              <w:rPr>
                <w:rFonts w:ascii="Tahoma" w:hAnsi="Tahoma" w:cs="Tahoma"/>
                <w:b/>
                <w:bCs/>
              </w:rPr>
            </w:pPr>
            <w:r w:rsidRPr="2CF63647">
              <w:rPr>
                <w:rFonts w:ascii="Tahoma" w:hAnsi="Tahoma" w:cs="Tahoma"/>
                <w:b/>
                <w:bCs/>
              </w:rPr>
              <w:t>Articles of Association</w:t>
            </w:r>
          </w:p>
          <w:p w14:paraId="466A90B8" w14:textId="77777777" w:rsidR="00687533" w:rsidRDefault="00687533" w:rsidP="00687533">
            <w:pPr>
              <w:widowControl/>
              <w:adjustRightInd/>
              <w:spacing w:line="240" w:lineRule="auto"/>
              <w:textAlignment w:val="auto"/>
              <w:rPr>
                <w:rFonts w:ascii="Tahoma" w:hAnsi="Tahoma" w:cs="Tahoma"/>
                <w:bCs/>
              </w:rPr>
            </w:pPr>
            <w:r>
              <w:rPr>
                <w:rFonts w:ascii="Tahoma" w:hAnsi="Tahoma" w:cs="Tahoma"/>
                <w:bCs/>
              </w:rPr>
              <w:t>Since the Board’s initial review of the document in November it had been reviewed by the Corporate Services and R&amp;G Committees who had made the following recommendations:</w:t>
            </w:r>
          </w:p>
          <w:p w14:paraId="013EBFFC" w14:textId="77777777" w:rsidR="00687533" w:rsidRDefault="00687533" w:rsidP="00687533">
            <w:pPr>
              <w:rPr>
                <w:rFonts w:ascii="Tahoma" w:hAnsi="Tahoma" w:cs="Tahoma"/>
                <w:noProof/>
              </w:rPr>
            </w:pPr>
          </w:p>
          <w:p w14:paraId="5F57D18E" w14:textId="77777777" w:rsidR="00687533" w:rsidRDefault="00687533" w:rsidP="00DC2E33">
            <w:pPr>
              <w:pStyle w:val="ListParagraph"/>
              <w:widowControl/>
              <w:numPr>
                <w:ilvl w:val="0"/>
                <w:numId w:val="13"/>
              </w:numPr>
              <w:adjustRightInd/>
              <w:spacing w:line="259" w:lineRule="auto"/>
              <w:textAlignment w:val="auto"/>
              <w:rPr>
                <w:rFonts w:ascii="Tahoma" w:hAnsi="Tahoma" w:cs="Tahoma"/>
                <w:noProof/>
              </w:rPr>
            </w:pPr>
            <w:r w:rsidRPr="000625DA">
              <w:rPr>
                <w:rFonts w:ascii="Tahoma" w:hAnsi="Tahoma" w:cs="Tahoma"/>
              </w:rPr>
              <w:t>Board agreed that it should not be possible for a body corporate to be appointed to the Board</w:t>
            </w:r>
            <w:r>
              <w:rPr>
                <w:rFonts w:ascii="Tahoma" w:hAnsi="Tahoma" w:cs="Tahoma"/>
              </w:rPr>
              <w:t xml:space="preserve"> </w:t>
            </w:r>
            <w:r w:rsidRPr="000625DA">
              <w:rPr>
                <w:rFonts w:ascii="Tahoma" w:hAnsi="Tahoma" w:cs="Tahoma"/>
              </w:rPr>
              <w:t>other than as a result of transfer of engagements, etc. where such membership is restricted to Associate Membership category</w:t>
            </w:r>
            <w:r>
              <w:rPr>
                <w:rFonts w:ascii="Tahoma" w:hAnsi="Tahoma" w:cs="Tahoma"/>
              </w:rPr>
              <w:t>.</w:t>
            </w:r>
          </w:p>
          <w:p w14:paraId="470F1877" w14:textId="77777777" w:rsidR="00687533" w:rsidRPr="00311FB3" w:rsidRDefault="00687533" w:rsidP="00687533">
            <w:pPr>
              <w:pStyle w:val="ListParagraph"/>
              <w:rPr>
                <w:rFonts w:ascii="Tahoma" w:hAnsi="Tahoma" w:cs="Tahoma"/>
                <w:b/>
                <w:bCs/>
                <w:noProof/>
              </w:rPr>
            </w:pPr>
            <w:r w:rsidRPr="00311FB3">
              <w:rPr>
                <w:rFonts w:ascii="Tahoma" w:hAnsi="Tahoma" w:cs="Tahoma"/>
                <w:b/>
                <w:bCs/>
                <w:noProof/>
              </w:rPr>
              <w:t>Both Committees agreed to recommend this</w:t>
            </w:r>
          </w:p>
          <w:p w14:paraId="292A7768" w14:textId="77777777" w:rsidR="00687533" w:rsidRPr="00F273AA" w:rsidRDefault="00687533" w:rsidP="00DC2E33">
            <w:pPr>
              <w:pStyle w:val="ListParagraph"/>
              <w:widowControl/>
              <w:numPr>
                <w:ilvl w:val="0"/>
                <w:numId w:val="13"/>
              </w:numPr>
              <w:adjustRightInd/>
              <w:spacing w:line="259" w:lineRule="auto"/>
              <w:textAlignment w:val="auto"/>
              <w:rPr>
                <w:rFonts w:ascii="Tahoma" w:hAnsi="Tahoma" w:cs="Tahoma"/>
                <w:noProof/>
              </w:rPr>
            </w:pPr>
            <w:r>
              <w:rPr>
                <w:rFonts w:ascii="Tahoma" w:hAnsi="Tahoma" w:cs="Tahoma"/>
              </w:rPr>
              <w:t xml:space="preserve">Agree </w:t>
            </w:r>
            <w:r w:rsidRPr="000625DA">
              <w:rPr>
                <w:rFonts w:ascii="Tahoma" w:hAnsi="Tahoma" w:cs="Tahoma"/>
                <w:w w:val="105"/>
              </w:rPr>
              <w:t>maximum number of proxy votes that may be cast by any one person. Suggestion is three.</w:t>
            </w:r>
          </w:p>
          <w:p w14:paraId="5D339304" w14:textId="77777777" w:rsidR="00687533" w:rsidRPr="00311FB3" w:rsidRDefault="00687533" w:rsidP="00687533">
            <w:pPr>
              <w:pStyle w:val="ListParagraph"/>
              <w:rPr>
                <w:rFonts w:ascii="Tahoma" w:hAnsi="Tahoma" w:cs="Tahoma"/>
                <w:b/>
                <w:bCs/>
                <w:noProof/>
              </w:rPr>
            </w:pPr>
            <w:r w:rsidRPr="00311FB3">
              <w:rPr>
                <w:rFonts w:ascii="Tahoma" w:hAnsi="Tahoma" w:cs="Tahoma"/>
                <w:b/>
                <w:bCs/>
                <w:noProof/>
              </w:rPr>
              <w:t>Both Committees agreed to recommend this</w:t>
            </w:r>
          </w:p>
          <w:p w14:paraId="1E9BF02C" w14:textId="77777777" w:rsidR="00687533" w:rsidRPr="00F273AA" w:rsidRDefault="00687533" w:rsidP="00DC2E33">
            <w:pPr>
              <w:pStyle w:val="ListParagraph"/>
              <w:widowControl/>
              <w:numPr>
                <w:ilvl w:val="0"/>
                <w:numId w:val="13"/>
              </w:numPr>
              <w:adjustRightInd/>
              <w:spacing w:line="259" w:lineRule="auto"/>
              <w:textAlignment w:val="auto"/>
              <w:rPr>
                <w:rFonts w:ascii="Tahoma" w:hAnsi="Tahoma" w:cs="Tahoma"/>
                <w:noProof/>
              </w:rPr>
            </w:pPr>
            <w:r>
              <w:rPr>
                <w:rFonts w:ascii="Tahoma" w:hAnsi="Tahoma" w:cs="Tahoma"/>
                <w:w w:val="105"/>
              </w:rPr>
              <w:t>‘</w:t>
            </w:r>
            <w:r w:rsidRPr="00C01FAE">
              <w:rPr>
                <w:rFonts w:ascii="Tahoma" w:hAnsi="Tahoma" w:cs="Tahoma"/>
                <w:w w:val="105"/>
              </w:rPr>
              <w:t>A poll can be required before or immediately after a vote by a show of hands,</w:t>
            </w:r>
            <w:r w:rsidRPr="00C01FAE">
              <w:rPr>
                <w:rFonts w:ascii="Tahoma" w:hAnsi="Tahoma" w:cs="Tahoma"/>
                <w:spacing w:val="4"/>
                <w:w w:val="105"/>
              </w:rPr>
              <w:t xml:space="preserve"> </w:t>
            </w:r>
            <w:r w:rsidRPr="00C01FAE">
              <w:rPr>
                <w:rFonts w:ascii="Tahoma" w:hAnsi="Tahoma" w:cs="Tahoma"/>
                <w:w w:val="105"/>
              </w:rPr>
              <w:t>if</w:t>
            </w:r>
            <w:r w:rsidRPr="00C01FAE">
              <w:rPr>
                <w:rFonts w:ascii="Tahoma" w:hAnsi="Tahoma" w:cs="Tahoma"/>
                <w:spacing w:val="-3"/>
                <w:w w:val="105"/>
              </w:rPr>
              <w:t xml:space="preserve"> </w:t>
            </w:r>
            <w:r w:rsidRPr="00C01FAE">
              <w:rPr>
                <w:rFonts w:ascii="Tahoma" w:hAnsi="Tahoma" w:cs="Tahoma"/>
                <w:w w:val="105"/>
              </w:rPr>
              <w:t>at</w:t>
            </w:r>
            <w:r w:rsidRPr="00C01FAE">
              <w:rPr>
                <w:rFonts w:ascii="Tahoma" w:hAnsi="Tahoma" w:cs="Tahoma"/>
                <w:spacing w:val="-11"/>
                <w:w w:val="105"/>
              </w:rPr>
              <w:t xml:space="preserve"> </w:t>
            </w:r>
            <w:r w:rsidRPr="00C01FAE">
              <w:rPr>
                <w:rFonts w:ascii="Tahoma" w:hAnsi="Tahoma" w:cs="Tahoma"/>
                <w:w w:val="105"/>
              </w:rPr>
              <w:t>least</w:t>
            </w:r>
            <w:r w:rsidRPr="00C01FAE">
              <w:rPr>
                <w:rFonts w:ascii="Tahoma" w:hAnsi="Tahoma" w:cs="Tahoma"/>
                <w:spacing w:val="-7"/>
                <w:w w:val="105"/>
              </w:rPr>
              <w:t xml:space="preserve"> </w:t>
            </w:r>
            <w:r w:rsidRPr="00C01FAE">
              <w:rPr>
                <w:rFonts w:ascii="Tahoma" w:hAnsi="Tahoma" w:cs="Tahoma"/>
                <w:w w:val="105"/>
              </w:rPr>
              <w:t>one-tenth</w:t>
            </w:r>
            <w:r w:rsidRPr="00C01FAE">
              <w:rPr>
                <w:rFonts w:ascii="Tahoma" w:hAnsi="Tahoma" w:cs="Tahoma"/>
                <w:spacing w:val="2"/>
                <w:w w:val="105"/>
              </w:rPr>
              <w:t xml:space="preserve"> </w:t>
            </w:r>
            <w:r w:rsidRPr="00C01FAE">
              <w:rPr>
                <w:rFonts w:ascii="Tahoma" w:hAnsi="Tahoma" w:cs="Tahoma"/>
                <w:w w:val="105"/>
              </w:rPr>
              <w:t>of</w:t>
            </w:r>
            <w:r w:rsidRPr="00C01FAE">
              <w:rPr>
                <w:rFonts w:ascii="Tahoma" w:hAnsi="Tahoma" w:cs="Tahoma"/>
                <w:spacing w:val="-10"/>
                <w:w w:val="105"/>
              </w:rPr>
              <w:t xml:space="preserve"> </w:t>
            </w:r>
            <w:r w:rsidRPr="00C01FAE">
              <w:rPr>
                <w:rFonts w:ascii="Tahoma" w:hAnsi="Tahoma" w:cs="Tahoma"/>
                <w:w w:val="105"/>
              </w:rPr>
              <w:t>the</w:t>
            </w:r>
            <w:r w:rsidRPr="00C01FAE">
              <w:rPr>
                <w:rFonts w:ascii="Tahoma" w:hAnsi="Tahoma" w:cs="Tahoma"/>
                <w:spacing w:val="-10"/>
                <w:w w:val="105"/>
              </w:rPr>
              <w:t xml:space="preserve"> Ordinary </w:t>
            </w:r>
            <w:r w:rsidRPr="00C01FAE">
              <w:rPr>
                <w:rFonts w:ascii="Tahoma" w:hAnsi="Tahoma" w:cs="Tahoma"/>
                <w:w w:val="105"/>
              </w:rPr>
              <w:t>Members</w:t>
            </w:r>
            <w:r w:rsidRPr="00C01FAE">
              <w:rPr>
                <w:rFonts w:ascii="Tahoma" w:hAnsi="Tahoma" w:cs="Tahoma"/>
                <w:spacing w:val="5"/>
                <w:w w:val="105"/>
              </w:rPr>
              <w:t xml:space="preserve"> </w:t>
            </w:r>
            <w:r w:rsidRPr="00C01FAE">
              <w:rPr>
                <w:rFonts w:ascii="Tahoma" w:hAnsi="Tahoma" w:cs="Tahoma"/>
                <w:w w:val="105"/>
              </w:rPr>
              <w:t>present</w:t>
            </w:r>
            <w:r w:rsidRPr="00C01FAE">
              <w:rPr>
                <w:rFonts w:ascii="Tahoma" w:hAnsi="Tahoma" w:cs="Tahoma"/>
                <w:spacing w:val="-4"/>
                <w:w w:val="105"/>
              </w:rPr>
              <w:t xml:space="preserve"> </w:t>
            </w:r>
            <w:r w:rsidRPr="00C01FAE">
              <w:rPr>
                <w:rFonts w:ascii="Tahoma" w:hAnsi="Tahoma" w:cs="Tahoma"/>
                <w:w w:val="105"/>
              </w:rPr>
              <w:t>at</w:t>
            </w:r>
            <w:r w:rsidRPr="00C01FAE">
              <w:rPr>
                <w:rFonts w:ascii="Tahoma" w:hAnsi="Tahoma" w:cs="Tahoma"/>
                <w:spacing w:val="-1"/>
                <w:w w:val="105"/>
              </w:rPr>
              <w:t xml:space="preserve"> </w:t>
            </w:r>
            <w:r w:rsidRPr="00C01FAE">
              <w:rPr>
                <w:rFonts w:ascii="Tahoma" w:hAnsi="Tahoma" w:cs="Tahoma"/>
                <w:w w:val="105"/>
              </w:rPr>
              <w:t>the</w:t>
            </w:r>
            <w:r w:rsidRPr="00C01FAE">
              <w:rPr>
                <w:rFonts w:ascii="Tahoma" w:hAnsi="Tahoma" w:cs="Tahoma"/>
                <w:spacing w:val="-11"/>
                <w:w w:val="105"/>
              </w:rPr>
              <w:t xml:space="preserve"> </w:t>
            </w:r>
            <w:r w:rsidRPr="00C01FAE">
              <w:rPr>
                <w:rFonts w:ascii="Tahoma" w:hAnsi="Tahoma" w:cs="Tahoma"/>
                <w:w w:val="105"/>
              </w:rPr>
              <w:t>meeting</w:t>
            </w:r>
            <w:r w:rsidRPr="00C01FAE">
              <w:rPr>
                <w:rFonts w:ascii="Tahoma" w:hAnsi="Tahoma" w:cs="Tahoma"/>
                <w:spacing w:val="1"/>
                <w:w w:val="105"/>
              </w:rPr>
              <w:t xml:space="preserve"> </w:t>
            </w:r>
            <w:r w:rsidRPr="00C01FAE">
              <w:rPr>
                <w:rFonts w:ascii="Tahoma" w:hAnsi="Tahoma" w:cs="Tahoma"/>
                <w:w w:val="105"/>
              </w:rPr>
              <w:t>(in</w:t>
            </w:r>
            <w:r w:rsidRPr="00C01FAE">
              <w:rPr>
                <w:rFonts w:ascii="Tahoma" w:hAnsi="Tahoma" w:cs="Tahoma"/>
                <w:spacing w:val="-13"/>
                <w:w w:val="105"/>
              </w:rPr>
              <w:t xml:space="preserve"> </w:t>
            </w:r>
            <w:r w:rsidRPr="00C01FAE">
              <w:rPr>
                <w:rFonts w:ascii="Tahoma" w:hAnsi="Tahoma" w:cs="Tahoma"/>
                <w:w w:val="105"/>
              </w:rPr>
              <w:t xml:space="preserve">person or by proxy through a representative in accordance with articles </w:t>
            </w:r>
            <w:r w:rsidRPr="00C01FAE">
              <w:rPr>
                <w:rFonts w:ascii="Tahoma" w:hAnsi="Tahoma" w:cs="Tahoma"/>
                <w:w w:val="105"/>
              </w:rPr>
              <w:fldChar w:fldCharType="begin"/>
            </w:r>
            <w:r w:rsidRPr="00C01FAE">
              <w:rPr>
                <w:rFonts w:ascii="Tahoma" w:hAnsi="Tahoma" w:cs="Tahoma"/>
                <w:w w:val="105"/>
              </w:rPr>
              <w:instrText xml:space="preserve"> REF _Ref33526781 \r \h  \* MERGEFORMAT </w:instrText>
            </w:r>
            <w:r w:rsidRPr="00C01FAE">
              <w:rPr>
                <w:rFonts w:ascii="Tahoma" w:hAnsi="Tahoma" w:cs="Tahoma"/>
                <w:w w:val="105"/>
              </w:rPr>
            </w:r>
            <w:r w:rsidRPr="00C01FAE">
              <w:rPr>
                <w:rFonts w:ascii="Tahoma" w:hAnsi="Tahoma" w:cs="Tahoma"/>
                <w:w w:val="105"/>
              </w:rPr>
              <w:fldChar w:fldCharType="separate"/>
            </w:r>
            <w:r w:rsidRPr="00C01FAE">
              <w:rPr>
                <w:rFonts w:ascii="Tahoma" w:hAnsi="Tahoma" w:cs="Tahoma"/>
                <w:w w:val="105"/>
              </w:rPr>
              <w:t>27.1</w:t>
            </w:r>
            <w:r w:rsidRPr="00C01FAE">
              <w:rPr>
                <w:rFonts w:ascii="Tahoma" w:hAnsi="Tahoma" w:cs="Tahoma"/>
                <w:w w:val="105"/>
              </w:rPr>
              <w:fldChar w:fldCharType="end"/>
            </w:r>
            <w:r w:rsidRPr="00C01FAE">
              <w:rPr>
                <w:rFonts w:ascii="Tahoma" w:hAnsi="Tahoma" w:cs="Tahoma"/>
                <w:w w:val="105"/>
              </w:rPr>
              <w:t xml:space="preserve"> and </w:t>
            </w:r>
            <w:r w:rsidRPr="00C01FAE">
              <w:rPr>
                <w:rFonts w:ascii="Tahoma" w:hAnsi="Tahoma" w:cs="Tahoma"/>
                <w:w w:val="105"/>
              </w:rPr>
              <w:fldChar w:fldCharType="begin"/>
            </w:r>
            <w:r w:rsidRPr="00C01FAE">
              <w:rPr>
                <w:rFonts w:ascii="Tahoma" w:hAnsi="Tahoma" w:cs="Tahoma"/>
                <w:w w:val="105"/>
              </w:rPr>
              <w:instrText xml:space="preserve"> REF _Ref33526788 \r \h  \* MERGEFORMAT </w:instrText>
            </w:r>
            <w:r w:rsidRPr="00C01FAE">
              <w:rPr>
                <w:rFonts w:ascii="Tahoma" w:hAnsi="Tahoma" w:cs="Tahoma"/>
                <w:w w:val="105"/>
              </w:rPr>
            </w:r>
            <w:r w:rsidRPr="00C01FAE">
              <w:rPr>
                <w:rFonts w:ascii="Tahoma" w:hAnsi="Tahoma" w:cs="Tahoma"/>
                <w:w w:val="105"/>
              </w:rPr>
              <w:fldChar w:fldCharType="separate"/>
            </w:r>
            <w:r w:rsidRPr="00C01FAE">
              <w:rPr>
                <w:rFonts w:ascii="Tahoma" w:hAnsi="Tahoma" w:cs="Tahoma"/>
                <w:w w:val="105"/>
              </w:rPr>
              <w:t>27.2</w:t>
            </w:r>
            <w:r w:rsidRPr="00C01FAE">
              <w:rPr>
                <w:rFonts w:ascii="Tahoma" w:hAnsi="Tahoma" w:cs="Tahoma"/>
                <w:w w:val="105"/>
              </w:rPr>
              <w:fldChar w:fldCharType="end"/>
            </w:r>
            <w:r w:rsidRPr="00C01FAE">
              <w:rPr>
                <w:rFonts w:ascii="Tahoma" w:hAnsi="Tahoma" w:cs="Tahoma"/>
                <w:w w:val="105"/>
              </w:rPr>
              <w:t>) request</w:t>
            </w:r>
            <w:r w:rsidRPr="00C01FAE">
              <w:rPr>
                <w:rFonts w:ascii="Tahoma" w:hAnsi="Tahoma" w:cs="Tahoma"/>
                <w:spacing w:val="8"/>
                <w:w w:val="105"/>
              </w:rPr>
              <w:t xml:space="preserve"> </w:t>
            </w:r>
            <w:r w:rsidRPr="00C01FAE">
              <w:rPr>
                <w:rFonts w:ascii="Tahoma" w:hAnsi="Tahoma" w:cs="Tahoma"/>
                <w:w w:val="105"/>
              </w:rPr>
              <w:t>this.</w:t>
            </w:r>
            <w:r>
              <w:rPr>
                <w:rFonts w:ascii="Tahoma" w:hAnsi="Tahoma" w:cs="Tahoma"/>
                <w:w w:val="105"/>
              </w:rPr>
              <w:t>’</w:t>
            </w:r>
            <w:r w:rsidRPr="00C01FAE">
              <w:rPr>
                <w:rFonts w:ascii="Tahoma" w:hAnsi="Tahoma" w:cs="Tahoma"/>
                <w:w w:val="105"/>
              </w:rPr>
              <w:t xml:space="preserve"> </w:t>
            </w:r>
            <w:r w:rsidRPr="00C01FAE">
              <w:rPr>
                <w:rFonts w:ascii="Tahoma" w:eastAsia="Arial" w:hAnsi="Tahoma" w:cs="Tahoma"/>
                <w:lang w:val="en-US"/>
              </w:rPr>
              <w:t>In practice, this means 2 people – should the threshold be higher or is this ok?</w:t>
            </w:r>
          </w:p>
          <w:p w14:paraId="5F599B27" w14:textId="77777777" w:rsidR="00687533" w:rsidRPr="00502DAC" w:rsidRDefault="00687533" w:rsidP="00687533">
            <w:pPr>
              <w:pStyle w:val="NoSpacing"/>
              <w:rPr>
                <w:rFonts w:ascii="Tahoma" w:hAnsi="Tahoma" w:cs="Tahoma"/>
                <w:b/>
                <w:bCs/>
                <w:noProof/>
                <w:sz w:val="24"/>
                <w:szCs w:val="24"/>
              </w:rPr>
            </w:pPr>
            <w:r w:rsidRPr="00502DAC">
              <w:rPr>
                <w:rFonts w:ascii="Tahoma" w:hAnsi="Tahoma" w:cs="Tahoma"/>
                <w:b/>
                <w:bCs/>
                <w:noProof/>
                <w:sz w:val="24"/>
                <w:szCs w:val="24"/>
              </w:rPr>
              <w:t>Corporate Services Committee agreed to recommend this but R&amp;G sought further clarity. Linda Eward had subsequently confirmed that a poll could take place, if requested, following a show of hands vote.</w:t>
            </w:r>
          </w:p>
          <w:p w14:paraId="0656D248" w14:textId="77777777" w:rsidR="00687533" w:rsidRPr="00687533" w:rsidRDefault="00687533" w:rsidP="00687533">
            <w:pPr>
              <w:tabs>
                <w:tab w:val="left" w:pos="1137"/>
              </w:tabs>
              <w:autoSpaceDE w:val="0"/>
              <w:autoSpaceDN w:val="0"/>
              <w:adjustRightInd/>
              <w:spacing w:line="240" w:lineRule="auto"/>
              <w:textAlignment w:val="auto"/>
              <w:rPr>
                <w:rFonts w:ascii="Tahoma" w:hAnsi="Tahoma" w:cs="Tahoma"/>
                <w:b/>
                <w:bCs/>
              </w:rPr>
            </w:pPr>
          </w:p>
        </w:tc>
        <w:tc>
          <w:tcPr>
            <w:tcW w:w="1275" w:type="dxa"/>
            <w:shd w:val="clear" w:color="auto" w:fill="auto"/>
          </w:tcPr>
          <w:p w14:paraId="4BCDC90E" w14:textId="77777777" w:rsidR="00687533" w:rsidRDefault="00687533" w:rsidP="00687533">
            <w:pPr>
              <w:tabs>
                <w:tab w:val="left" w:pos="567"/>
              </w:tabs>
              <w:spacing w:line="240" w:lineRule="auto"/>
              <w:jc w:val="left"/>
              <w:rPr>
                <w:rFonts w:ascii="Tahoma" w:hAnsi="Tahoma" w:cs="Tahoma"/>
                <w:b/>
                <w:color w:val="000000"/>
              </w:rPr>
            </w:pPr>
          </w:p>
        </w:tc>
      </w:tr>
    </w:tbl>
    <w:p w14:paraId="69AEA7DE" w14:textId="77777777" w:rsidR="00687533" w:rsidRDefault="00687533"/>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6530"/>
        <w:gridCol w:w="1275"/>
      </w:tblGrid>
      <w:tr w:rsidR="00687533" w:rsidRPr="00864CC0" w14:paraId="5D60E7EF" w14:textId="77777777" w:rsidTr="00022454">
        <w:trPr>
          <w:trHeight w:val="247"/>
          <w:tblHeader/>
        </w:trPr>
        <w:tc>
          <w:tcPr>
            <w:tcW w:w="1262" w:type="dxa"/>
            <w:shd w:val="clear" w:color="auto" w:fill="F2F2F2" w:themeFill="background1" w:themeFillShade="F2"/>
          </w:tcPr>
          <w:p w14:paraId="25D0713C" w14:textId="6BA2914F"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530" w:type="dxa"/>
            <w:shd w:val="clear" w:color="auto" w:fill="F2F2F2" w:themeFill="background1" w:themeFillShade="F2"/>
            <w:vAlign w:val="center"/>
          </w:tcPr>
          <w:p w14:paraId="4894CBE9" w14:textId="56AD6F12" w:rsidR="00687533" w:rsidRPr="00687533" w:rsidRDefault="00687533" w:rsidP="00687533">
            <w:pPr>
              <w:widowControl/>
              <w:adjustRightInd/>
              <w:spacing w:line="259" w:lineRule="auto"/>
              <w:textAlignment w:val="auto"/>
              <w:rPr>
                <w:rFonts w:ascii="Tahoma" w:hAnsi="Tahoma" w:cs="Tahoma"/>
                <w:noProof/>
              </w:rPr>
            </w:pPr>
            <w:r w:rsidRPr="00864CC0">
              <w:rPr>
                <w:rFonts w:ascii="Tahoma" w:hAnsi="Tahoma" w:cs="Tahoma"/>
                <w:b/>
                <w:color w:val="000000"/>
              </w:rPr>
              <w:t>Subject</w:t>
            </w:r>
          </w:p>
        </w:tc>
        <w:tc>
          <w:tcPr>
            <w:tcW w:w="1275" w:type="dxa"/>
            <w:shd w:val="clear" w:color="auto" w:fill="F2F2F2" w:themeFill="background1" w:themeFillShade="F2"/>
            <w:vAlign w:val="center"/>
          </w:tcPr>
          <w:p w14:paraId="0F5F7D91" w14:textId="568AEA9E"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687533" w:rsidRPr="00864CC0" w14:paraId="4627B03C" w14:textId="77777777" w:rsidTr="005D5BD1">
        <w:trPr>
          <w:trHeight w:val="247"/>
          <w:tblHeader/>
        </w:trPr>
        <w:tc>
          <w:tcPr>
            <w:tcW w:w="1262" w:type="dxa"/>
            <w:shd w:val="clear" w:color="auto" w:fill="auto"/>
          </w:tcPr>
          <w:p w14:paraId="5F65529D" w14:textId="77777777" w:rsidR="00687533" w:rsidRDefault="00687533" w:rsidP="00687533">
            <w:pPr>
              <w:tabs>
                <w:tab w:val="left" w:pos="567"/>
              </w:tabs>
              <w:spacing w:line="240" w:lineRule="auto"/>
              <w:jc w:val="left"/>
              <w:rPr>
                <w:rFonts w:ascii="Tahoma" w:hAnsi="Tahoma" w:cs="Tahoma"/>
                <w:b/>
                <w:color w:val="000000"/>
              </w:rPr>
            </w:pPr>
          </w:p>
        </w:tc>
        <w:tc>
          <w:tcPr>
            <w:tcW w:w="6530" w:type="dxa"/>
            <w:shd w:val="clear" w:color="auto" w:fill="auto"/>
          </w:tcPr>
          <w:p w14:paraId="48847653" w14:textId="77777777" w:rsidR="00687533" w:rsidRPr="00311FB3" w:rsidRDefault="00687533" w:rsidP="00DC2E33">
            <w:pPr>
              <w:pStyle w:val="ListParagraph"/>
              <w:numPr>
                <w:ilvl w:val="0"/>
                <w:numId w:val="13"/>
              </w:numPr>
              <w:tabs>
                <w:tab w:val="left" w:pos="1137"/>
              </w:tabs>
              <w:autoSpaceDE w:val="0"/>
              <w:autoSpaceDN w:val="0"/>
              <w:adjustRightInd/>
              <w:spacing w:line="240" w:lineRule="auto"/>
              <w:ind w:left="714" w:hanging="357"/>
              <w:textAlignment w:val="auto"/>
              <w:rPr>
                <w:rFonts w:ascii="Tahoma" w:hAnsi="Tahoma" w:cs="Tahoma"/>
                <w:w w:val="105"/>
              </w:rPr>
            </w:pPr>
            <w:bookmarkStart w:id="1" w:name="_Hlk94774147"/>
            <w:r>
              <w:rPr>
                <w:rFonts w:ascii="Tahoma" w:hAnsi="Tahoma" w:cs="Tahoma"/>
                <w:w w:val="105"/>
              </w:rPr>
              <w:t>39.3 ‘</w:t>
            </w:r>
            <w:r w:rsidRPr="00311FB3">
              <w:rPr>
                <w:rFonts w:ascii="Tahoma" w:hAnsi="Tahoma" w:cs="Tahoma"/>
                <w:i/>
                <w:iCs/>
                <w:w w:val="105"/>
              </w:rPr>
              <w:t xml:space="preserve">Subject always to the relevant provisions of Article 37, the vacancies created by retirals pursuant to Article </w:t>
            </w:r>
            <w:r w:rsidRPr="00311FB3">
              <w:rPr>
                <w:rFonts w:ascii="Tahoma" w:hAnsi="Tahoma" w:cs="Tahoma"/>
                <w:i/>
                <w:iCs/>
              </w:rPr>
              <w:fldChar w:fldCharType="begin"/>
            </w:r>
            <w:r w:rsidRPr="00311FB3">
              <w:rPr>
                <w:rFonts w:ascii="Tahoma" w:hAnsi="Tahoma" w:cs="Tahoma"/>
                <w:i/>
                <w:iCs/>
                <w:w w:val="105"/>
              </w:rPr>
              <w:instrText xml:space="preserve"> REF _Ref85023562 \r \h </w:instrText>
            </w:r>
            <w:r w:rsidRPr="00311FB3">
              <w:rPr>
                <w:rFonts w:ascii="Tahoma" w:hAnsi="Tahoma" w:cs="Tahoma"/>
                <w:i/>
                <w:iCs/>
              </w:rPr>
              <w:instrText xml:space="preserve"> \* MERGEFORMAT </w:instrText>
            </w:r>
            <w:r w:rsidRPr="00311FB3">
              <w:rPr>
                <w:rFonts w:ascii="Tahoma" w:hAnsi="Tahoma" w:cs="Tahoma"/>
                <w:i/>
                <w:iCs/>
              </w:rPr>
            </w:r>
            <w:r w:rsidRPr="00311FB3">
              <w:rPr>
                <w:rFonts w:ascii="Tahoma" w:hAnsi="Tahoma" w:cs="Tahoma"/>
                <w:i/>
                <w:iCs/>
              </w:rPr>
              <w:fldChar w:fldCharType="separate"/>
            </w:r>
            <w:r w:rsidRPr="00311FB3">
              <w:rPr>
                <w:rFonts w:ascii="Tahoma" w:hAnsi="Tahoma" w:cs="Tahoma"/>
                <w:i/>
                <w:iCs/>
                <w:w w:val="105"/>
              </w:rPr>
              <w:t>39.2</w:t>
            </w:r>
            <w:r w:rsidRPr="00311FB3">
              <w:rPr>
                <w:rFonts w:ascii="Tahoma" w:hAnsi="Tahoma" w:cs="Tahoma"/>
                <w:i/>
                <w:iCs/>
              </w:rPr>
              <w:fldChar w:fldCharType="end"/>
            </w:r>
            <w:r w:rsidRPr="00311FB3">
              <w:rPr>
                <w:rFonts w:ascii="Tahoma" w:hAnsi="Tahoma" w:cs="Tahoma"/>
                <w:i/>
                <w:iCs/>
                <w:w w:val="105"/>
              </w:rPr>
              <w:t xml:space="preserve"> shall be filled by the Company at the annual general meeting, by electing further Other Representatives/Tenants’ Representatives who shall then serve as Board Members (and, pursuant to Article </w:t>
            </w:r>
            <w:r w:rsidRPr="00311FB3">
              <w:rPr>
                <w:rFonts w:ascii="Tahoma" w:hAnsi="Tahoma" w:cs="Tahoma"/>
                <w:i/>
                <w:iCs/>
              </w:rPr>
              <w:fldChar w:fldCharType="begin"/>
            </w:r>
            <w:r w:rsidRPr="00311FB3">
              <w:rPr>
                <w:rFonts w:ascii="Tahoma" w:hAnsi="Tahoma" w:cs="Tahoma"/>
                <w:i/>
                <w:iCs/>
                <w:w w:val="105"/>
              </w:rPr>
              <w:instrText xml:space="preserve"> REF _Ref85023918 \r \h </w:instrText>
            </w:r>
            <w:r w:rsidRPr="00311FB3">
              <w:rPr>
                <w:rFonts w:ascii="Tahoma" w:hAnsi="Tahoma" w:cs="Tahoma"/>
                <w:i/>
                <w:iCs/>
              </w:rPr>
              <w:instrText xml:space="preserve"> \* MERGEFORMAT </w:instrText>
            </w:r>
            <w:r w:rsidRPr="00311FB3">
              <w:rPr>
                <w:rFonts w:ascii="Tahoma" w:hAnsi="Tahoma" w:cs="Tahoma"/>
                <w:i/>
                <w:iCs/>
              </w:rPr>
            </w:r>
            <w:r w:rsidRPr="00311FB3">
              <w:rPr>
                <w:rFonts w:ascii="Tahoma" w:hAnsi="Tahoma" w:cs="Tahoma"/>
                <w:i/>
                <w:iCs/>
              </w:rPr>
              <w:fldChar w:fldCharType="separate"/>
            </w:r>
            <w:r w:rsidRPr="00311FB3">
              <w:rPr>
                <w:rFonts w:ascii="Tahoma" w:hAnsi="Tahoma" w:cs="Tahoma"/>
                <w:i/>
                <w:iCs/>
                <w:w w:val="105"/>
              </w:rPr>
              <w:t>13.3</w:t>
            </w:r>
            <w:r w:rsidRPr="00311FB3">
              <w:rPr>
                <w:rFonts w:ascii="Tahoma" w:hAnsi="Tahoma" w:cs="Tahoma"/>
                <w:i/>
                <w:iCs/>
              </w:rPr>
              <w:fldChar w:fldCharType="end"/>
            </w:r>
            <w:r w:rsidRPr="00311FB3">
              <w:rPr>
                <w:rFonts w:ascii="Tahoma" w:hAnsi="Tahoma" w:cs="Tahoma"/>
                <w:i/>
                <w:iCs/>
                <w:w w:val="105"/>
              </w:rPr>
              <w:t>, as Ordinary members) with effect from the conclusion of such annual general meeting</w:t>
            </w:r>
            <w:r w:rsidRPr="00311FB3">
              <w:rPr>
                <w:rFonts w:ascii="Tahoma" w:hAnsi="Tahoma" w:cs="Tahoma"/>
                <w:w w:val="105"/>
              </w:rPr>
              <w:t>.</w:t>
            </w:r>
            <w:r>
              <w:rPr>
                <w:rFonts w:ascii="Tahoma" w:hAnsi="Tahoma" w:cs="Tahoma"/>
                <w:w w:val="105"/>
              </w:rPr>
              <w:t>’</w:t>
            </w:r>
          </w:p>
          <w:bookmarkEnd w:id="1"/>
          <w:p w14:paraId="29AF6362" w14:textId="77777777" w:rsidR="00687533" w:rsidRDefault="00687533" w:rsidP="00687533">
            <w:pPr>
              <w:pStyle w:val="NoSpacing"/>
              <w:rPr>
                <w:rFonts w:ascii="Tahoma" w:hAnsi="Tahoma" w:cs="Tahoma"/>
                <w:b/>
                <w:bCs/>
                <w:noProof/>
                <w:sz w:val="24"/>
                <w:szCs w:val="24"/>
              </w:rPr>
            </w:pPr>
          </w:p>
          <w:p w14:paraId="66005710" w14:textId="343328C2" w:rsidR="00687533" w:rsidRPr="00311FB3" w:rsidRDefault="00687533" w:rsidP="00687533">
            <w:pPr>
              <w:pStyle w:val="NoSpacing"/>
              <w:rPr>
                <w:rFonts w:ascii="Tahoma" w:hAnsi="Tahoma" w:cs="Tahoma"/>
                <w:b/>
                <w:bCs/>
                <w:noProof/>
                <w:sz w:val="24"/>
                <w:szCs w:val="24"/>
              </w:rPr>
            </w:pPr>
            <w:r w:rsidRPr="00311FB3">
              <w:rPr>
                <w:rFonts w:ascii="Tahoma" w:hAnsi="Tahoma" w:cs="Tahoma"/>
                <w:b/>
                <w:bCs/>
                <w:noProof/>
                <w:sz w:val="24"/>
                <w:szCs w:val="24"/>
              </w:rPr>
              <w:t>Corporate Services Committee agreed previous draft did not reflect current practice and asked for further suggestions of what may be appropriate from the external adviser. Above is redraft following this which was agreed by R&amp;G Committee.</w:t>
            </w:r>
          </w:p>
          <w:p w14:paraId="3618FC72" w14:textId="77777777" w:rsidR="00687533" w:rsidRDefault="00687533" w:rsidP="00DC2E33">
            <w:pPr>
              <w:pStyle w:val="ListParagraph"/>
              <w:widowControl/>
              <w:numPr>
                <w:ilvl w:val="0"/>
                <w:numId w:val="13"/>
              </w:numPr>
              <w:adjustRightInd/>
              <w:spacing w:line="259" w:lineRule="auto"/>
              <w:textAlignment w:val="auto"/>
              <w:rPr>
                <w:rFonts w:ascii="Tahoma" w:hAnsi="Tahoma" w:cs="Tahoma"/>
                <w:noProof/>
              </w:rPr>
            </w:pPr>
            <w:r w:rsidRPr="00F569FD">
              <w:rPr>
                <w:rFonts w:ascii="Tahoma" w:hAnsi="Tahoma" w:cs="Tahoma"/>
                <w:bCs/>
                <w:w w:val="105"/>
              </w:rPr>
              <w:t>‘</w:t>
            </w:r>
            <w:r w:rsidRPr="00311FB3">
              <w:rPr>
                <w:rFonts w:ascii="Tahoma" w:hAnsi="Tahoma" w:cs="Tahoma"/>
                <w:bCs/>
                <w:i/>
                <w:iCs/>
                <w:w w:val="105"/>
              </w:rPr>
              <w:t>Associate Member</w:t>
            </w:r>
            <w:r w:rsidRPr="00F569FD">
              <w:rPr>
                <w:rFonts w:ascii="Tahoma" w:hAnsi="Tahoma" w:cs="Tahoma"/>
                <w:bCs/>
                <w:w w:val="105"/>
              </w:rPr>
              <w:t>.’</w:t>
            </w:r>
            <w:r w:rsidRPr="00F569FD">
              <w:rPr>
                <w:rFonts w:ascii="Tahoma" w:hAnsi="Tahoma" w:cs="Tahoma"/>
                <w:b/>
                <w:w w:val="105"/>
              </w:rPr>
              <w:t xml:space="preserve"> </w:t>
            </w:r>
            <w:r w:rsidRPr="00F569FD">
              <w:rPr>
                <w:rFonts w:ascii="Tahoma" w:hAnsi="Tahoma" w:cs="Tahoma"/>
              </w:rPr>
              <w:t>Do we need a more precise definition? incorporated further wording at 7.1.2.  Would you prefer to have the additional provisions at 82.1.3 instead of 7.1.2?</w:t>
            </w:r>
          </w:p>
          <w:p w14:paraId="77997003" w14:textId="77777777" w:rsidR="00687533" w:rsidRDefault="00687533" w:rsidP="00687533">
            <w:pPr>
              <w:pStyle w:val="NoSpacing"/>
              <w:rPr>
                <w:rFonts w:ascii="Tahoma" w:hAnsi="Tahoma" w:cs="Tahoma"/>
                <w:b/>
                <w:bCs/>
                <w:noProof/>
                <w:sz w:val="24"/>
                <w:szCs w:val="24"/>
              </w:rPr>
            </w:pPr>
            <w:r w:rsidRPr="00311FB3">
              <w:rPr>
                <w:rFonts w:ascii="Tahoma" w:hAnsi="Tahoma" w:cs="Tahoma"/>
                <w:b/>
                <w:bCs/>
                <w:noProof/>
                <w:sz w:val="24"/>
                <w:szCs w:val="24"/>
              </w:rPr>
              <w:t>Both Committees agreed to recommend definition in 7.1.2 be used</w:t>
            </w:r>
            <w:r>
              <w:rPr>
                <w:rFonts w:ascii="Tahoma" w:hAnsi="Tahoma" w:cs="Tahoma"/>
                <w:b/>
                <w:bCs/>
                <w:noProof/>
                <w:sz w:val="24"/>
                <w:szCs w:val="24"/>
              </w:rPr>
              <w:t>.</w:t>
            </w:r>
          </w:p>
          <w:p w14:paraId="546B11AF" w14:textId="77777777" w:rsidR="00687533" w:rsidRDefault="00687533" w:rsidP="00687533">
            <w:pPr>
              <w:pStyle w:val="NoSpacing"/>
              <w:rPr>
                <w:rFonts w:ascii="Tahoma" w:hAnsi="Tahoma" w:cs="Tahoma"/>
                <w:b/>
                <w:bCs/>
                <w:noProof/>
                <w:sz w:val="24"/>
                <w:szCs w:val="24"/>
              </w:rPr>
            </w:pPr>
          </w:p>
          <w:p w14:paraId="2A924450" w14:textId="77777777" w:rsidR="00687533" w:rsidRPr="00502DAC" w:rsidRDefault="00687533" w:rsidP="00687533">
            <w:pPr>
              <w:pStyle w:val="NoSpacing"/>
              <w:rPr>
                <w:rFonts w:ascii="Tahoma" w:hAnsi="Tahoma" w:cs="Tahoma"/>
                <w:noProof/>
                <w:sz w:val="24"/>
                <w:szCs w:val="24"/>
              </w:rPr>
            </w:pPr>
            <w:r>
              <w:rPr>
                <w:rFonts w:ascii="Tahoma" w:hAnsi="Tahoma" w:cs="Tahoma"/>
                <w:noProof/>
                <w:sz w:val="24"/>
                <w:szCs w:val="24"/>
              </w:rPr>
              <w:t>The DCS informted the Board that a Special General Meeting of the Board is required to amend and adopt the revised Aricles of Association. It was propose that this would take place as part of the Board Strategy Event on the 6</w:t>
            </w:r>
            <w:r w:rsidRPr="00502DAC">
              <w:rPr>
                <w:rFonts w:ascii="Tahoma" w:hAnsi="Tahoma" w:cs="Tahoma"/>
                <w:noProof/>
                <w:sz w:val="24"/>
                <w:szCs w:val="24"/>
                <w:vertAlign w:val="superscript"/>
              </w:rPr>
              <w:t>th</w:t>
            </w:r>
            <w:r>
              <w:rPr>
                <w:rFonts w:ascii="Tahoma" w:hAnsi="Tahoma" w:cs="Tahoma"/>
                <w:noProof/>
                <w:sz w:val="24"/>
                <w:szCs w:val="24"/>
              </w:rPr>
              <w:t xml:space="preserve"> of April</w:t>
            </w:r>
          </w:p>
          <w:p w14:paraId="48536D74" w14:textId="77777777" w:rsidR="00687533" w:rsidRDefault="00687533" w:rsidP="00687533">
            <w:pPr>
              <w:widowControl/>
              <w:adjustRightInd/>
              <w:spacing w:line="240" w:lineRule="auto"/>
              <w:textAlignment w:val="auto"/>
              <w:rPr>
                <w:rFonts w:ascii="Tahoma" w:hAnsi="Tahoma" w:cs="Tahoma"/>
                <w:b/>
                <w:color w:val="000000"/>
              </w:rPr>
            </w:pPr>
          </w:p>
          <w:p w14:paraId="439AE46A" w14:textId="77777777" w:rsidR="00687533" w:rsidRDefault="00687533" w:rsidP="00687533">
            <w:pPr>
              <w:widowControl/>
              <w:adjustRightInd/>
              <w:spacing w:line="240" w:lineRule="auto"/>
              <w:textAlignment w:val="auto"/>
              <w:rPr>
                <w:rFonts w:ascii="Tahoma" w:hAnsi="Tahoma" w:cs="Tahoma"/>
                <w:b/>
                <w:color w:val="000000"/>
              </w:rPr>
            </w:pPr>
            <w:r>
              <w:rPr>
                <w:rFonts w:ascii="Tahoma" w:hAnsi="Tahoma" w:cs="Tahoma"/>
                <w:b/>
                <w:color w:val="000000"/>
              </w:rPr>
              <w:t>The Board:</w:t>
            </w:r>
          </w:p>
          <w:p w14:paraId="28399837" w14:textId="77777777" w:rsidR="00687533" w:rsidRDefault="00687533" w:rsidP="00687533">
            <w:pPr>
              <w:widowControl/>
              <w:adjustRightInd/>
              <w:spacing w:line="240" w:lineRule="auto"/>
              <w:textAlignment w:val="auto"/>
              <w:rPr>
                <w:rFonts w:ascii="Tahoma" w:hAnsi="Tahoma" w:cs="Tahoma"/>
                <w:b/>
                <w:color w:val="000000"/>
              </w:rPr>
            </w:pPr>
          </w:p>
          <w:p w14:paraId="44914A6D" w14:textId="77777777" w:rsidR="00687533" w:rsidRDefault="00687533" w:rsidP="00DC2E33">
            <w:pPr>
              <w:pStyle w:val="ListParagraph"/>
              <w:widowControl/>
              <w:numPr>
                <w:ilvl w:val="0"/>
                <w:numId w:val="6"/>
              </w:numPr>
              <w:adjustRightInd/>
              <w:spacing w:line="240" w:lineRule="auto"/>
              <w:textAlignment w:val="auto"/>
              <w:rPr>
                <w:rFonts w:ascii="Tahoma" w:hAnsi="Tahoma" w:cs="Tahoma"/>
                <w:b/>
                <w:color w:val="000000"/>
              </w:rPr>
            </w:pPr>
            <w:r w:rsidRPr="005D66B9">
              <w:rPr>
                <w:rFonts w:ascii="Tahoma" w:hAnsi="Tahoma" w:cs="Tahoma"/>
                <w:b/>
                <w:color w:val="000000"/>
              </w:rPr>
              <w:t xml:space="preserve">Noted the </w:t>
            </w:r>
            <w:r>
              <w:rPr>
                <w:rFonts w:ascii="Tahoma" w:hAnsi="Tahoma" w:cs="Tahoma"/>
                <w:b/>
                <w:color w:val="000000"/>
              </w:rPr>
              <w:t>contents of the report</w:t>
            </w:r>
            <w:r w:rsidRPr="005D66B9">
              <w:rPr>
                <w:rFonts w:ascii="Tahoma" w:hAnsi="Tahoma" w:cs="Tahoma"/>
                <w:b/>
                <w:color w:val="000000"/>
              </w:rPr>
              <w:t>.</w:t>
            </w:r>
          </w:p>
          <w:p w14:paraId="14E10646" w14:textId="77777777" w:rsidR="00687533" w:rsidRDefault="00687533" w:rsidP="00DC2E33">
            <w:pPr>
              <w:pStyle w:val="ListParagraph"/>
              <w:widowControl/>
              <w:numPr>
                <w:ilvl w:val="0"/>
                <w:numId w:val="6"/>
              </w:numPr>
              <w:adjustRightInd/>
              <w:spacing w:line="240" w:lineRule="auto"/>
              <w:textAlignment w:val="auto"/>
              <w:rPr>
                <w:rFonts w:ascii="Tahoma" w:hAnsi="Tahoma" w:cs="Tahoma"/>
                <w:b/>
                <w:color w:val="000000"/>
              </w:rPr>
            </w:pPr>
            <w:r>
              <w:rPr>
                <w:rFonts w:ascii="Tahoma" w:hAnsi="Tahoma" w:cs="Tahoma"/>
                <w:b/>
                <w:color w:val="000000"/>
              </w:rPr>
              <w:t>Reviewed and subject to the change to section 4.5, paragraph c) approved the Standing Orders. This was proposed by JY and seconded by RH</w:t>
            </w:r>
          </w:p>
          <w:p w14:paraId="17BA7AA2" w14:textId="77777777" w:rsidR="00687533" w:rsidRDefault="00687533" w:rsidP="00DC2E33">
            <w:pPr>
              <w:pStyle w:val="ListParagraph"/>
              <w:widowControl/>
              <w:numPr>
                <w:ilvl w:val="0"/>
                <w:numId w:val="6"/>
              </w:numPr>
              <w:adjustRightInd/>
              <w:spacing w:line="240" w:lineRule="auto"/>
              <w:textAlignment w:val="auto"/>
              <w:rPr>
                <w:rFonts w:ascii="Tahoma" w:hAnsi="Tahoma" w:cs="Tahoma"/>
                <w:b/>
                <w:color w:val="000000"/>
              </w:rPr>
            </w:pPr>
            <w:r>
              <w:rPr>
                <w:rFonts w:ascii="Tahoma" w:hAnsi="Tahoma" w:cs="Tahoma"/>
                <w:b/>
                <w:color w:val="000000"/>
              </w:rPr>
              <w:t>Accepted the proposed changes to the Articles of Association for later approval and adoption at an SGM on 6</w:t>
            </w:r>
            <w:r w:rsidRPr="00502DAC">
              <w:rPr>
                <w:rFonts w:ascii="Tahoma" w:hAnsi="Tahoma" w:cs="Tahoma"/>
                <w:b/>
                <w:color w:val="000000"/>
                <w:vertAlign w:val="superscript"/>
              </w:rPr>
              <w:t>th</w:t>
            </w:r>
            <w:r>
              <w:rPr>
                <w:rFonts w:ascii="Tahoma" w:hAnsi="Tahoma" w:cs="Tahoma"/>
                <w:b/>
                <w:color w:val="000000"/>
              </w:rPr>
              <w:t xml:space="preserve"> of April.</w:t>
            </w:r>
          </w:p>
          <w:p w14:paraId="4D1F4D7E" w14:textId="77777777" w:rsidR="00687533" w:rsidRDefault="00687533" w:rsidP="00687533">
            <w:pPr>
              <w:pStyle w:val="NoSpacing"/>
              <w:spacing w:after="120"/>
              <w:rPr>
                <w:rFonts w:ascii="Tahoma" w:hAnsi="Tahoma" w:cs="Tahoma"/>
                <w:b/>
                <w:bCs/>
                <w:sz w:val="24"/>
                <w:szCs w:val="24"/>
                <w:lang w:val="en-GB"/>
              </w:rPr>
            </w:pPr>
          </w:p>
        </w:tc>
        <w:tc>
          <w:tcPr>
            <w:tcW w:w="1275" w:type="dxa"/>
            <w:shd w:val="clear" w:color="auto" w:fill="auto"/>
          </w:tcPr>
          <w:p w14:paraId="44ECA94C" w14:textId="77777777" w:rsidR="00687533" w:rsidRDefault="00687533" w:rsidP="00687533">
            <w:pPr>
              <w:tabs>
                <w:tab w:val="left" w:pos="567"/>
              </w:tabs>
              <w:spacing w:line="240" w:lineRule="auto"/>
              <w:jc w:val="left"/>
              <w:rPr>
                <w:rFonts w:ascii="Tahoma" w:hAnsi="Tahoma" w:cs="Tahoma"/>
                <w:b/>
                <w:color w:val="000000"/>
              </w:rPr>
            </w:pPr>
          </w:p>
        </w:tc>
      </w:tr>
    </w:tbl>
    <w:p w14:paraId="13BE7C79" w14:textId="77777777" w:rsidR="00687533" w:rsidRDefault="00687533"/>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6530"/>
        <w:gridCol w:w="1275"/>
      </w:tblGrid>
      <w:tr w:rsidR="00687533" w:rsidRPr="00864CC0" w14:paraId="682B7BFC" w14:textId="77777777" w:rsidTr="2CF63647">
        <w:trPr>
          <w:trHeight w:val="247"/>
          <w:tblHeader/>
        </w:trPr>
        <w:tc>
          <w:tcPr>
            <w:tcW w:w="1262" w:type="dxa"/>
            <w:shd w:val="clear" w:color="auto" w:fill="F2F2F2" w:themeFill="background1" w:themeFillShade="F2"/>
          </w:tcPr>
          <w:p w14:paraId="212268A2" w14:textId="06B3DD04"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530" w:type="dxa"/>
            <w:shd w:val="clear" w:color="auto" w:fill="F2F2F2" w:themeFill="background1" w:themeFillShade="F2"/>
            <w:vAlign w:val="center"/>
          </w:tcPr>
          <w:p w14:paraId="4014E52B" w14:textId="3D329D0C" w:rsidR="00687533" w:rsidRPr="00311FB3" w:rsidRDefault="00687533" w:rsidP="00687533">
            <w:pPr>
              <w:pStyle w:val="NoSpacing"/>
              <w:rPr>
                <w:rFonts w:ascii="Tahoma" w:hAnsi="Tahoma" w:cs="Tahoma"/>
                <w:b/>
                <w:bCs/>
                <w:noProof/>
                <w:sz w:val="24"/>
                <w:szCs w:val="24"/>
              </w:rPr>
            </w:pPr>
            <w:r w:rsidRPr="00864CC0">
              <w:rPr>
                <w:rFonts w:ascii="Tahoma" w:hAnsi="Tahoma" w:cs="Tahoma"/>
                <w:b/>
                <w:color w:val="000000"/>
              </w:rPr>
              <w:t>Subject</w:t>
            </w:r>
          </w:p>
        </w:tc>
        <w:tc>
          <w:tcPr>
            <w:tcW w:w="1275" w:type="dxa"/>
            <w:shd w:val="clear" w:color="auto" w:fill="F2F2F2" w:themeFill="background1" w:themeFillShade="F2"/>
            <w:vAlign w:val="center"/>
          </w:tcPr>
          <w:p w14:paraId="7CA8860C" w14:textId="59BFB0D8"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687533" w:rsidRPr="00864CC0" w14:paraId="05D95E3C" w14:textId="77777777" w:rsidTr="2CF63647">
        <w:trPr>
          <w:trHeight w:val="247"/>
          <w:tblHeader/>
        </w:trPr>
        <w:tc>
          <w:tcPr>
            <w:tcW w:w="1262" w:type="dxa"/>
            <w:shd w:val="clear" w:color="auto" w:fill="auto"/>
          </w:tcPr>
          <w:p w14:paraId="0DAD0601" w14:textId="65EAC954" w:rsidR="00687533" w:rsidRDefault="00687533" w:rsidP="00687533">
            <w:pPr>
              <w:tabs>
                <w:tab w:val="left" w:pos="567"/>
              </w:tabs>
              <w:spacing w:line="240" w:lineRule="auto"/>
              <w:jc w:val="left"/>
              <w:rPr>
                <w:rFonts w:ascii="Tahoma" w:hAnsi="Tahoma" w:cs="Tahoma"/>
                <w:b/>
                <w:color w:val="000000"/>
              </w:rPr>
            </w:pPr>
            <w:r>
              <w:rPr>
                <w:rFonts w:ascii="Tahoma" w:hAnsi="Tahoma" w:cs="Tahoma"/>
                <w:b/>
                <w:color w:val="000000"/>
              </w:rPr>
              <w:t>10.2</w:t>
            </w:r>
          </w:p>
        </w:tc>
        <w:tc>
          <w:tcPr>
            <w:tcW w:w="6530" w:type="dxa"/>
            <w:shd w:val="clear" w:color="auto" w:fill="auto"/>
          </w:tcPr>
          <w:p w14:paraId="5DA63622" w14:textId="3A871E7B" w:rsidR="00687533" w:rsidRDefault="00687533" w:rsidP="00687533">
            <w:pPr>
              <w:spacing w:line="240" w:lineRule="auto"/>
              <w:rPr>
                <w:rFonts w:ascii="Tahoma" w:hAnsi="Tahoma" w:cs="Tahoma"/>
                <w:b/>
                <w:color w:val="000000"/>
              </w:rPr>
            </w:pPr>
            <w:r>
              <w:rPr>
                <w:rFonts w:ascii="Tahoma" w:hAnsi="Tahoma" w:cs="Tahoma"/>
                <w:b/>
                <w:color w:val="000000"/>
              </w:rPr>
              <w:t>Strategic Risk Register Review</w:t>
            </w:r>
          </w:p>
          <w:p w14:paraId="2830D008" w14:textId="6558647B" w:rsidR="00687533" w:rsidRPr="00B7733C" w:rsidRDefault="73CC59A8" w:rsidP="2CF63647">
            <w:pPr>
              <w:widowControl/>
              <w:adjustRightInd/>
              <w:spacing w:line="240" w:lineRule="auto"/>
              <w:textAlignment w:val="auto"/>
              <w:rPr>
                <w:rFonts w:ascii="Tahoma" w:hAnsi="Tahoma" w:cs="Tahoma"/>
              </w:rPr>
            </w:pPr>
            <w:r w:rsidRPr="2CF63647">
              <w:rPr>
                <w:rFonts w:ascii="Tahoma" w:hAnsi="Tahoma" w:cs="Tahoma"/>
              </w:rPr>
              <w:t>The CEO presented a paper providing the Board with the opportunity to update the Osprey Risk Register.</w:t>
            </w:r>
          </w:p>
          <w:p w14:paraId="73A99D31" w14:textId="77777777" w:rsidR="00687533" w:rsidRPr="00B7733C" w:rsidRDefault="00687533" w:rsidP="00687533">
            <w:pPr>
              <w:widowControl/>
              <w:adjustRightInd/>
              <w:spacing w:line="240" w:lineRule="auto"/>
              <w:textAlignment w:val="auto"/>
              <w:rPr>
                <w:rFonts w:ascii="Tahoma" w:hAnsi="Tahoma" w:cs="Tahoma"/>
                <w:bCs/>
              </w:rPr>
            </w:pPr>
          </w:p>
          <w:p w14:paraId="6CA93138" w14:textId="28CB4226" w:rsidR="00687533" w:rsidRDefault="00687533" w:rsidP="00687533">
            <w:pPr>
              <w:spacing w:line="240" w:lineRule="auto"/>
              <w:rPr>
                <w:rFonts w:ascii="Tahoma" w:hAnsi="Tahoma" w:cs="Tahoma"/>
                <w:bCs/>
              </w:rPr>
            </w:pPr>
            <w:r>
              <w:rPr>
                <w:rFonts w:ascii="Tahoma" w:hAnsi="Tahoma" w:cs="Tahoma"/>
                <w:bCs/>
              </w:rPr>
              <w:t>The Board noted that following a review by the SLT and relevant Committees the Board is asked to approve the following changes:</w:t>
            </w:r>
          </w:p>
          <w:p w14:paraId="5A225651" w14:textId="77777777" w:rsidR="00687533" w:rsidRPr="00966B24" w:rsidRDefault="00687533" w:rsidP="00687533">
            <w:pPr>
              <w:pStyle w:val="ListParagraph"/>
              <w:tabs>
                <w:tab w:val="left" w:pos="2970"/>
              </w:tabs>
              <w:ind w:left="360"/>
              <w:rPr>
                <w:rFonts w:ascii="Tahoma" w:hAnsi="Tahoma" w:cs="Tahoma"/>
              </w:rPr>
            </w:pPr>
          </w:p>
          <w:p w14:paraId="7256374A" w14:textId="77777777" w:rsidR="00687533" w:rsidRPr="002E5A98" w:rsidRDefault="00687533" w:rsidP="00DC2E33">
            <w:pPr>
              <w:pStyle w:val="ListParagraph"/>
              <w:widowControl/>
              <w:numPr>
                <w:ilvl w:val="0"/>
                <w:numId w:val="14"/>
              </w:numPr>
              <w:tabs>
                <w:tab w:val="left" w:pos="2970"/>
              </w:tabs>
              <w:adjustRightInd/>
              <w:spacing w:line="240" w:lineRule="auto"/>
              <w:contextualSpacing w:val="0"/>
              <w:textAlignment w:val="auto"/>
              <w:rPr>
                <w:rFonts w:ascii="Tahoma" w:hAnsi="Tahoma" w:cs="Tahoma"/>
              </w:rPr>
            </w:pPr>
            <w:r w:rsidRPr="005D593B">
              <w:rPr>
                <w:rFonts w:ascii="Tahoma" w:hAnsi="Tahoma" w:cs="Tahoma"/>
                <w:b/>
                <w:bCs/>
              </w:rPr>
              <w:t>Format of the Regist</w:t>
            </w:r>
            <w:r>
              <w:rPr>
                <w:rFonts w:ascii="Tahoma" w:hAnsi="Tahoma" w:cs="Tahoma"/>
                <w:b/>
                <w:bCs/>
              </w:rPr>
              <w:t>er</w:t>
            </w:r>
          </w:p>
          <w:p w14:paraId="7C725D22" w14:textId="14166E7C" w:rsidR="00687533" w:rsidRPr="00B7733C" w:rsidRDefault="00687533" w:rsidP="00DC2E33">
            <w:pPr>
              <w:pStyle w:val="BodyText"/>
              <w:numPr>
                <w:ilvl w:val="1"/>
                <w:numId w:val="14"/>
              </w:numPr>
              <w:spacing w:after="0"/>
              <w:jc w:val="both"/>
              <w:rPr>
                <w:sz w:val="24"/>
                <w:szCs w:val="24"/>
              </w:rPr>
            </w:pPr>
            <w:r w:rsidRPr="000F717D">
              <w:rPr>
                <w:sz w:val="24"/>
                <w:szCs w:val="24"/>
              </w:rPr>
              <w:t xml:space="preserve">following </w:t>
            </w:r>
            <w:r>
              <w:rPr>
                <w:sz w:val="24"/>
                <w:szCs w:val="24"/>
              </w:rPr>
              <w:t xml:space="preserve">Internal </w:t>
            </w:r>
            <w:r w:rsidRPr="000F717D">
              <w:rPr>
                <w:sz w:val="24"/>
                <w:szCs w:val="24"/>
              </w:rPr>
              <w:t>Audit</w:t>
            </w:r>
            <w:r>
              <w:rPr>
                <w:sz w:val="24"/>
                <w:szCs w:val="24"/>
              </w:rPr>
              <w:t xml:space="preserve">, </w:t>
            </w:r>
            <w:r w:rsidRPr="000F717D">
              <w:rPr>
                <w:sz w:val="24"/>
                <w:szCs w:val="24"/>
              </w:rPr>
              <w:t xml:space="preserve">all risks are clearly linked to the strategic ambitions as defined in the Strategic Business Plan. </w:t>
            </w:r>
          </w:p>
          <w:p w14:paraId="4A6BC920" w14:textId="77777777" w:rsidR="00687533" w:rsidRDefault="00687533" w:rsidP="00DC2E33">
            <w:pPr>
              <w:pStyle w:val="ListParagraph"/>
              <w:widowControl/>
              <w:numPr>
                <w:ilvl w:val="0"/>
                <w:numId w:val="16"/>
              </w:numPr>
              <w:tabs>
                <w:tab w:val="left" w:pos="2970"/>
              </w:tabs>
              <w:adjustRightInd/>
              <w:spacing w:line="240" w:lineRule="auto"/>
              <w:contextualSpacing w:val="0"/>
              <w:textAlignment w:val="auto"/>
              <w:rPr>
                <w:rFonts w:ascii="Tahoma" w:hAnsi="Tahoma" w:cs="Tahoma"/>
              </w:rPr>
            </w:pPr>
            <w:r w:rsidRPr="003B24A8">
              <w:rPr>
                <w:rFonts w:ascii="Tahoma" w:hAnsi="Tahoma" w:cs="Tahoma"/>
                <w:b/>
                <w:bCs/>
              </w:rPr>
              <w:t>Asset Management</w:t>
            </w:r>
            <w:r w:rsidRPr="003B24A8">
              <w:rPr>
                <w:rFonts w:ascii="Tahoma" w:hAnsi="Tahoma" w:cs="Tahoma"/>
              </w:rPr>
              <w:t xml:space="preserve"> </w:t>
            </w:r>
          </w:p>
          <w:p w14:paraId="240FC07F" w14:textId="77777777" w:rsidR="00687533"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sidRPr="000D56CA">
              <w:rPr>
                <w:rFonts w:ascii="Tahoma" w:hAnsi="Tahoma" w:cs="Tahoma"/>
              </w:rPr>
              <w:t>AM</w:t>
            </w:r>
            <w:r>
              <w:rPr>
                <w:rFonts w:ascii="Tahoma" w:hAnsi="Tahoma" w:cs="Tahoma"/>
              </w:rPr>
              <w:t>3 change in likelihood to 6</w:t>
            </w:r>
          </w:p>
          <w:p w14:paraId="0B5882E2" w14:textId="77777777" w:rsidR="00687533"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AM4 change in impact to 9</w:t>
            </w:r>
          </w:p>
          <w:p w14:paraId="2561A38A" w14:textId="6D628A02" w:rsidR="00687533" w:rsidRPr="00B7733C"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AM 5 change in likelihood to 5 and impact to 6.</w:t>
            </w:r>
          </w:p>
          <w:p w14:paraId="2DCBB156" w14:textId="77777777" w:rsidR="00687533" w:rsidRDefault="00687533" w:rsidP="00DC2E33">
            <w:pPr>
              <w:pStyle w:val="ListParagraph"/>
              <w:widowControl/>
              <w:numPr>
                <w:ilvl w:val="0"/>
                <w:numId w:val="16"/>
              </w:numPr>
              <w:tabs>
                <w:tab w:val="left" w:pos="2970"/>
              </w:tabs>
              <w:adjustRightInd/>
              <w:spacing w:line="240" w:lineRule="auto"/>
              <w:contextualSpacing w:val="0"/>
              <w:textAlignment w:val="auto"/>
              <w:rPr>
                <w:rFonts w:ascii="Tahoma" w:hAnsi="Tahoma" w:cs="Tahoma"/>
              </w:rPr>
            </w:pPr>
            <w:r w:rsidRPr="003B24A8">
              <w:rPr>
                <w:rFonts w:ascii="Tahoma" w:hAnsi="Tahoma" w:cs="Tahoma"/>
                <w:b/>
                <w:bCs/>
              </w:rPr>
              <w:t>Housing Management</w:t>
            </w:r>
            <w:r w:rsidRPr="003B24A8">
              <w:rPr>
                <w:rFonts w:ascii="Tahoma" w:hAnsi="Tahoma" w:cs="Tahoma"/>
              </w:rPr>
              <w:t xml:space="preserve"> </w:t>
            </w:r>
          </w:p>
          <w:p w14:paraId="7A5EFFAA" w14:textId="77777777" w:rsidR="00687533"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sidRPr="003B24A8">
              <w:rPr>
                <w:rFonts w:ascii="Tahoma" w:hAnsi="Tahoma" w:cs="Tahoma"/>
              </w:rPr>
              <w:t xml:space="preserve">HM1 </w:t>
            </w:r>
            <w:r>
              <w:rPr>
                <w:rFonts w:ascii="Tahoma" w:hAnsi="Tahoma" w:cs="Tahoma"/>
              </w:rPr>
              <w:t xml:space="preserve">commentary </w:t>
            </w:r>
            <w:r w:rsidRPr="003B24A8">
              <w:rPr>
                <w:rFonts w:ascii="Tahoma" w:hAnsi="Tahoma" w:cs="Tahoma"/>
              </w:rPr>
              <w:t xml:space="preserve">has been updated </w:t>
            </w:r>
          </w:p>
          <w:p w14:paraId="29830B47" w14:textId="77777777" w:rsidR="00687533"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HM2 risk amended to include reputation</w:t>
            </w:r>
          </w:p>
          <w:p w14:paraId="235479A3" w14:textId="77777777" w:rsidR="00687533"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sidRPr="003B24A8">
              <w:rPr>
                <w:rFonts w:ascii="Tahoma" w:hAnsi="Tahoma" w:cs="Tahoma"/>
              </w:rPr>
              <w:t>HM3</w:t>
            </w:r>
            <w:r>
              <w:rPr>
                <w:rFonts w:ascii="Tahoma" w:hAnsi="Tahoma" w:cs="Tahoma"/>
              </w:rPr>
              <w:t xml:space="preserve"> change likelihood to 8 and impact to 6</w:t>
            </w:r>
          </w:p>
          <w:p w14:paraId="5F0B7671" w14:textId="1292B5E5" w:rsidR="00687533" w:rsidRPr="00B7733C"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HM4 change likelihood to 6 and impact to 4</w:t>
            </w:r>
          </w:p>
          <w:p w14:paraId="55CBB2BA" w14:textId="77777777" w:rsidR="00687533" w:rsidRDefault="00687533" w:rsidP="00DC2E33">
            <w:pPr>
              <w:pStyle w:val="ListParagraph"/>
              <w:widowControl/>
              <w:numPr>
                <w:ilvl w:val="0"/>
                <w:numId w:val="16"/>
              </w:numPr>
              <w:tabs>
                <w:tab w:val="left" w:pos="2970"/>
              </w:tabs>
              <w:adjustRightInd/>
              <w:spacing w:line="240" w:lineRule="auto"/>
              <w:contextualSpacing w:val="0"/>
              <w:textAlignment w:val="auto"/>
              <w:rPr>
                <w:rFonts w:ascii="Tahoma" w:hAnsi="Tahoma" w:cs="Tahoma"/>
                <w:color w:val="000000"/>
                <w:lang w:eastAsia="en-GB"/>
              </w:rPr>
            </w:pPr>
            <w:r w:rsidRPr="005D593B">
              <w:rPr>
                <w:rFonts w:ascii="Tahoma" w:hAnsi="Tahoma" w:cs="Tahoma"/>
                <w:b/>
                <w:bCs/>
                <w:color w:val="000000"/>
                <w:lang w:eastAsia="en-GB"/>
              </w:rPr>
              <w:t xml:space="preserve">Corporate </w:t>
            </w:r>
            <w:r>
              <w:rPr>
                <w:rFonts w:ascii="Tahoma" w:hAnsi="Tahoma" w:cs="Tahoma"/>
                <w:b/>
                <w:bCs/>
                <w:color w:val="000000"/>
                <w:lang w:eastAsia="en-GB"/>
              </w:rPr>
              <w:t xml:space="preserve">and </w:t>
            </w:r>
            <w:r w:rsidRPr="005D593B">
              <w:rPr>
                <w:rFonts w:ascii="Tahoma" w:hAnsi="Tahoma" w:cs="Tahoma"/>
                <w:b/>
                <w:bCs/>
                <w:color w:val="000000"/>
                <w:lang w:eastAsia="en-GB"/>
              </w:rPr>
              <w:t>Governance Failure</w:t>
            </w:r>
            <w:r w:rsidRPr="005D593B">
              <w:rPr>
                <w:rFonts w:ascii="Tahoma" w:hAnsi="Tahoma" w:cs="Tahoma"/>
                <w:color w:val="000000"/>
                <w:lang w:eastAsia="en-GB"/>
              </w:rPr>
              <w:t xml:space="preserve"> </w:t>
            </w:r>
          </w:p>
          <w:p w14:paraId="02947612" w14:textId="77777777" w:rsidR="00687533"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C1 IIP status updated</w:t>
            </w:r>
          </w:p>
          <w:p w14:paraId="1482449E" w14:textId="77777777" w:rsidR="00687533"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C3 Commentary update</w:t>
            </w:r>
          </w:p>
          <w:p w14:paraId="648F1E17" w14:textId="77777777" w:rsidR="00687533"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C5 More mitigations included</w:t>
            </w:r>
          </w:p>
          <w:p w14:paraId="61824E24" w14:textId="77777777" w:rsidR="00687533"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C6 ESG work included</w:t>
            </w:r>
          </w:p>
          <w:p w14:paraId="1E03295A" w14:textId="3D47181E" w:rsidR="00687533" w:rsidRPr="00B7733C"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C7 New risk included to cover implementation of new Housing and Finance system</w:t>
            </w:r>
          </w:p>
          <w:p w14:paraId="7A562235" w14:textId="77777777" w:rsidR="00687533" w:rsidRPr="002E5A98" w:rsidRDefault="00687533" w:rsidP="00DC2E33">
            <w:pPr>
              <w:pStyle w:val="ListParagraph"/>
              <w:widowControl/>
              <w:numPr>
                <w:ilvl w:val="0"/>
                <w:numId w:val="14"/>
              </w:numPr>
              <w:tabs>
                <w:tab w:val="left" w:pos="2970"/>
              </w:tabs>
              <w:adjustRightInd/>
              <w:spacing w:line="240" w:lineRule="auto"/>
              <w:contextualSpacing w:val="0"/>
              <w:textAlignment w:val="auto"/>
              <w:rPr>
                <w:rFonts w:ascii="Tahoma" w:hAnsi="Tahoma" w:cs="Tahoma"/>
              </w:rPr>
            </w:pPr>
            <w:r w:rsidRPr="005D593B">
              <w:rPr>
                <w:rFonts w:ascii="Tahoma" w:hAnsi="Tahoma" w:cs="Tahoma"/>
                <w:b/>
                <w:bCs/>
              </w:rPr>
              <w:t>Strategic Risks</w:t>
            </w:r>
          </w:p>
          <w:p w14:paraId="0CBCA166" w14:textId="064A4E9E" w:rsidR="00687533" w:rsidRPr="00B7733C" w:rsidRDefault="00687533" w:rsidP="00DC2E33">
            <w:pPr>
              <w:pStyle w:val="ListParagraph"/>
              <w:widowControl/>
              <w:numPr>
                <w:ilvl w:val="1"/>
                <w:numId w:val="14"/>
              </w:numPr>
              <w:tabs>
                <w:tab w:val="left" w:pos="2970"/>
              </w:tabs>
              <w:adjustRightInd/>
              <w:spacing w:line="240" w:lineRule="auto"/>
              <w:contextualSpacing w:val="0"/>
              <w:textAlignment w:val="auto"/>
              <w:rPr>
                <w:rFonts w:ascii="Tahoma" w:hAnsi="Tahoma" w:cs="Tahoma"/>
              </w:rPr>
            </w:pPr>
            <w:r w:rsidRPr="00B06AE6">
              <w:rPr>
                <w:rFonts w:ascii="Tahoma" w:hAnsi="Tahoma" w:cs="Tahoma"/>
              </w:rPr>
              <w:t xml:space="preserve">The impact of these risks has been reviewed and increased with further mitigation added. Also a sixth risk has been included. </w:t>
            </w:r>
          </w:p>
          <w:p w14:paraId="3B8888BE" w14:textId="77777777" w:rsidR="00687533" w:rsidRDefault="00687533" w:rsidP="00DC2E33">
            <w:pPr>
              <w:pStyle w:val="ListParagraph"/>
              <w:widowControl/>
              <w:numPr>
                <w:ilvl w:val="0"/>
                <w:numId w:val="16"/>
              </w:numPr>
              <w:tabs>
                <w:tab w:val="left" w:pos="2970"/>
              </w:tabs>
              <w:adjustRightInd/>
              <w:spacing w:line="240" w:lineRule="auto"/>
              <w:contextualSpacing w:val="0"/>
              <w:textAlignment w:val="auto"/>
              <w:rPr>
                <w:rFonts w:ascii="Tahoma" w:hAnsi="Tahoma" w:cs="Tahoma"/>
              </w:rPr>
            </w:pPr>
            <w:r w:rsidRPr="003B24A8">
              <w:rPr>
                <w:rFonts w:ascii="Tahoma" w:hAnsi="Tahoma" w:cs="Tahoma"/>
                <w:b/>
                <w:bCs/>
              </w:rPr>
              <w:t>Financial Viability</w:t>
            </w:r>
            <w:r w:rsidRPr="003B24A8">
              <w:rPr>
                <w:rFonts w:ascii="Tahoma" w:hAnsi="Tahoma" w:cs="Tahoma"/>
              </w:rPr>
              <w:t xml:space="preserve"> </w:t>
            </w:r>
          </w:p>
          <w:p w14:paraId="7FF2ADD2" w14:textId="77777777" w:rsidR="00687533"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sidRPr="00703B65">
              <w:rPr>
                <w:rFonts w:ascii="Tahoma" w:hAnsi="Tahoma" w:cs="Tahoma"/>
              </w:rPr>
              <w:t>FV1</w:t>
            </w:r>
            <w:r>
              <w:rPr>
                <w:rFonts w:ascii="Tahoma" w:hAnsi="Tahoma" w:cs="Tahoma"/>
              </w:rPr>
              <w:t xml:space="preserve"> and FV4 </w:t>
            </w:r>
            <w:r w:rsidRPr="00703B65">
              <w:rPr>
                <w:rFonts w:ascii="Tahoma" w:hAnsi="Tahoma" w:cs="Tahoma"/>
              </w:rPr>
              <w:t>updated commentary to include credit facilities review</w:t>
            </w:r>
            <w:r>
              <w:rPr>
                <w:rFonts w:ascii="Tahoma" w:hAnsi="Tahoma" w:cs="Tahoma"/>
              </w:rPr>
              <w:t>.</w:t>
            </w:r>
          </w:p>
          <w:p w14:paraId="1C035876" w14:textId="77777777" w:rsidR="00687533"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FV6 updated commentary</w:t>
            </w:r>
          </w:p>
          <w:p w14:paraId="1A3006A3" w14:textId="34ADE625" w:rsidR="00687533" w:rsidRPr="00B7733C" w:rsidRDefault="00687533" w:rsidP="00DC2E33">
            <w:pPr>
              <w:pStyle w:val="ListParagraph"/>
              <w:widowControl/>
              <w:numPr>
                <w:ilvl w:val="1"/>
                <w:numId w:val="16"/>
              </w:numPr>
              <w:tabs>
                <w:tab w:val="left" w:pos="2970"/>
              </w:tabs>
              <w:adjustRightInd/>
              <w:spacing w:line="240" w:lineRule="auto"/>
              <w:contextualSpacing w:val="0"/>
              <w:textAlignment w:val="auto"/>
              <w:rPr>
                <w:rFonts w:ascii="Tahoma" w:hAnsi="Tahoma" w:cs="Tahoma"/>
              </w:rPr>
            </w:pPr>
            <w:r>
              <w:rPr>
                <w:rFonts w:ascii="Tahoma" w:hAnsi="Tahoma" w:cs="Tahoma"/>
              </w:rPr>
              <w:t>FV8 New risk regarding implementation of EESSH2/Housing 2040</w:t>
            </w:r>
          </w:p>
          <w:p w14:paraId="3F7B65EB" w14:textId="77777777" w:rsidR="00687533" w:rsidRDefault="00687533" w:rsidP="00DC2E33">
            <w:pPr>
              <w:pStyle w:val="ListParagraph"/>
              <w:widowControl/>
              <w:numPr>
                <w:ilvl w:val="0"/>
                <w:numId w:val="15"/>
              </w:numPr>
              <w:tabs>
                <w:tab w:val="left" w:pos="2970"/>
              </w:tabs>
              <w:adjustRightInd/>
              <w:spacing w:line="240" w:lineRule="auto"/>
              <w:contextualSpacing w:val="0"/>
              <w:textAlignment w:val="auto"/>
              <w:rPr>
                <w:rFonts w:ascii="Tahoma" w:hAnsi="Tahoma" w:cs="Tahoma"/>
                <w:color w:val="000000"/>
                <w:lang w:eastAsia="en-GB"/>
              </w:rPr>
            </w:pPr>
            <w:r w:rsidRPr="005D593B">
              <w:rPr>
                <w:rFonts w:ascii="Tahoma" w:hAnsi="Tahoma" w:cs="Tahoma"/>
                <w:b/>
                <w:bCs/>
                <w:color w:val="000000"/>
                <w:lang w:eastAsia="en-GB"/>
              </w:rPr>
              <w:t>Covid – 19 Response</w:t>
            </w:r>
            <w:r w:rsidRPr="005D593B">
              <w:rPr>
                <w:rFonts w:ascii="Tahoma" w:hAnsi="Tahoma" w:cs="Tahoma"/>
                <w:color w:val="000000"/>
                <w:lang w:eastAsia="en-GB"/>
              </w:rPr>
              <w:t xml:space="preserve">  </w:t>
            </w:r>
          </w:p>
          <w:p w14:paraId="7C01C5E1" w14:textId="75D7787A" w:rsidR="00687533" w:rsidRDefault="73CC59A8" w:rsidP="00687533">
            <w:pPr>
              <w:pStyle w:val="Default"/>
              <w:ind w:left="360"/>
              <w:jc w:val="both"/>
              <w:rPr>
                <w:rFonts w:ascii="Tahoma" w:hAnsi="Tahoma" w:cs="Tahoma"/>
                <w:color w:val="auto"/>
              </w:rPr>
            </w:pPr>
            <w:r w:rsidRPr="2CF63647">
              <w:rPr>
                <w:rFonts w:ascii="Tahoma" w:hAnsi="Tahoma" w:cs="Tahoma"/>
                <w:color w:val="auto"/>
              </w:rPr>
              <w:t xml:space="preserve">SLT propose that this should remain an independent risk until such time as the Government confirm that the pandemic is over and covid 19 has become endemic when any outstanding risks will be absorbed into the appropriate risk on the register.  It was noted that the scoring and impact in particular of many of the risks </w:t>
            </w:r>
            <w:r w:rsidRPr="2CF63647">
              <w:rPr>
                <w:rFonts w:ascii="Tahoma" w:hAnsi="Tahoma" w:cs="Tahoma"/>
                <w:color w:val="auto"/>
              </w:rPr>
              <w:lastRenderedPageBreak/>
              <w:t>listed under the Covid tab were very low and anticipated to be removed by next governing body review.</w:t>
            </w:r>
          </w:p>
          <w:p w14:paraId="41CC0777" w14:textId="353B1444" w:rsidR="00687533" w:rsidRPr="00687533" w:rsidRDefault="00687533" w:rsidP="00687533">
            <w:pPr>
              <w:spacing w:line="240" w:lineRule="auto"/>
              <w:rPr>
                <w:rFonts w:ascii="Tahoma" w:hAnsi="Tahoma" w:cs="Tahoma"/>
                <w:b/>
                <w:color w:val="000000"/>
              </w:rPr>
            </w:pPr>
          </w:p>
        </w:tc>
        <w:tc>
          <w:tcPr>
            <w:tcW w:w="1275" w:type="dxa"/>
            <w:shd w:val="clear" w:color="auto" w:fill="auto"/>
          </w:tcPr>
          <w:p w14:paraId="4B47356C" w14:textId="1E204A80" w:rsidR="00687533" w:rsidRDefault="00687533" w:rsidP="00687533">
            <w:pPr>
              <w:tabs>
                <w:tab w:val="left" w:pos="567"/>
              </w:tabs>
              <w:spacing w:line="240" w:lineRule="auto"/>
              <w:jc w:val="left"/>
              <w:rPr>
                <w:rFonts w:ascii="Tahoma" w:hAnsi="Tahoma" w:cs="Tahoma"/>
                <w:b/>
                <w:color w:val="000000"/>
              </w:rPr>
            </w:pPr>
            <w:r>
              <w:rPr>
                <w:rFonts w:ascii="Tahoma" w:hAnsi="Tahoma" w:cs="Tahoma"/>
                <w:b/>
                <w:color w:val="000000"/>
              </w:rPr>
              <w:lastRenderedPageBreak/>
              <w:t>CEO</w:t>
            </w:r>
          </w:p>
        </w:tc>
      </w:tr>
    </w:tbl>
    <w:p w14:paraId="71BD507E" w14:textId="77777777" w:rsidR="00687533" w:rsidRDefault="00687533"/>
    <w:tbl>
      <w:tblPr>
        <w:tblpPr w:leftFromText="180" w:rightFromText="180"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6401"/>
        <w:gridCol w:w="52"/>
        <w:gridCol w:w="1262"/>
        <w:gridCol w:w="102"/>
      </w:tblGrid>
      <w:tr w:rsidR="00687533" w:rsidRPr="00864CC0" w14:paraId="61269095" w14:textId="77777777" w:rsidTr="2CF63647">
        <w:trPr>
          <w:gridAfter w:val="1"/>
          <w:wAfter w:w="102" w:type="dxa"/>
          <w:trHeight w:val="247"/>
          <w:tblHeader/>
        </w:trPr>
        <w:tc>
          <w:tcPr>
            <w:tcW w:w="1250" w:type="dxa"/>
            <w:shd w:val="clear" w:color="auto" w:fill="F2F2F2" w:themeFill="background1" w:themeFillShade="F2"/>
          </w:tcPr>
          <w:p w14:paraId="0A2AD4A6" w14:textId="42729811"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453" w:type="dxa"/>
            <w:gridSpan w:val="2"/>
            <w:shd w:val="clear" w:color="auto" w:fill="F2F2F2" w:themeFill="background1" w:themeFillShade="F2"/>
            <w:vAlign w:val="center"/>
          </w:tcPr>
          <w:p w14:paraId="282CA199" w14:textId="4140A9C7" w:rsidR="00687533" w:rsidRPr="00B7733C" w:rsidRDefault="00687533" w:rsidP="00687533">
            <w:pPr>
              <w:spacing w:line="240" w:lineRule="auto"/>
              <w:rPr>
                <w:rFonts w:ascii="Tahoma" w:hAnsi="Tahoma" w:cs="Tahoma"/>
                <w:b/>
              </w:rPr>
            </w:pPr>
            <w:r w:rsidRPr="00864CC0">
              <w:rPr>
                <w:rFonts w:ascii="Tahoma" w:hAnsi="Tahoma" w:cs="Tahoma"/>
                <w:b/>
                <w:color w:val="000000"/>
              </w:rPr>
              <w:t>Subject</w:t>
            </w:r>
          </w:p>
        </w:tc>
        <w:tc>
          <w:tcPr>
            <w:tcW w:w="1262" w:type="dxa"/>
            <w:shd w:val="clear" w:color="auto" w:fill="F2F2F2" w:themeFill="background1" w:themeFillShade="F2"/>
            <w:vAlign w:val="center"/>
          </w:tcPr>
          <w:p w14:paraId="53403463" w14:textId="68BE1CD2" w:rsidR="00687533" w:rsidRDefault="00687533" w:rsidP="00687533">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687533" w:rsidRPr="00864CC0" w14:paraId="34D9C14E" w14:textId="77777777" w:rsidTr="2CF63647">
        <w:trPr>
          <w:gridAfter w:val="1"/>
          <w:wAfter w:w="102" w:type="dxa"/>
          <w:trHeight w:val="247"/>
          <w:tblHeader/>
        </w:trPr>
        <w:tc>
          <w:tcPr>
            <w:tcW w:w="1250" w:type="dxa"/>
            <w:shd w:val="clear" w:color="auto" w:fill="auto"/>
          </w:tcPr>
          <w:p w14:paraId="2FAF3397" w14:textId="77777777" w:rsidR="00687533" w:rsidRDefault="00687533" w:rsidP="00687533">
            <w:pPr>
              <w:tabs>
                <w:tab w:val="left" w:pos="567"/>
              </w:tabs>
              <w:spacing w:line="240" w:lineRule="auto"/>
              <w:jc w:val="left"/>
              <w:rPr>
                <w:rFonts w:ascii="Tahoma" w:hAnsi="Tahoma" w:cs="Tahoma"/>
                <w:b/>
                <w:color w:val="000000"/>
              </w:rPr>
            </w:pPr>
          </w:p>
        </w:tc>
        <w:tc>
          <w:tcPr>
            <w:tcW w:w="6453" w:type="dxa"/>
            <w:gridSpan w:val="2"/>
            <w:shd w:val="clear" w:color="auto" w:fill="auto"/>
          </w:tcPr>
          <w:p w14:paraId="3E79F213" w14:textId="77777777" w:rsidR="00687533" w:rsidRPr="00B7733C" w:rsidRDefault="00687533" w:rsidP="00687533">
            <w:pPr>
              <w:spacing w:line="240" w:lineRule="auto"/>
              <w:rPr>
                <w:rFonts w:ascii="Tahoma" w:hAnsi="Tahoma" w:cs="Tahoma"/>
                <w:b/>
              </w:rPr>
            </w:pPr>
            <w:r w:rsidRPr="00B7733C">
              <w:rPr>
                <w:rFonts w:ascii="Tahoma" w:hAnsi="Tahoma" w:cs="Tahoma"/>
                <w:b/>
              </w:rPr>
              <w:t>The Board:</w:t>
            </w:r>
          </w:p>
          <w:p w14:paraId="674889A2" w14:textId="77777777" w:rsidR="00687533" w:rsidRDefault="00687533" w:rsidP="00687533">
            <w:pPr>
              <w:spacing w:line="240" w:lineRule="auto"/>
              <w:rPr>
                <w:rFonts w:ascii="Tahoma" w:hAnsi="Tahoma" w:cs="Tahoma"/>
                <w:bCs/>
              </w:rPr>
            </w:pPr>
          </w:p>
          <w:p w14:paraId="64D4F7AC" w14:textId="77777777" w:rsidR="00687533" w:rsidRPr="00B7733C" w:rsidRDefault="00687533" w:rsidP="00DC2E33">
            <w:pPr>
              <w:pStyle w:val="ListParagraph"/>
              <w:numPr>
                <w:ilvl w:val="0"/>
                <w:numId w:val="15"/>
              </w:numPr>
              <w:spacing w:line="240" w:lineRule="auto"/>
              <w:rPr>
                <w:rFonts w:ascii="Tahoma" w:hAnsi="Tahoma" w:cs="Tahoma"/>
                <w:b/>
              </w:rPr>
            </w:pPr>
            <w:r w:rsidRPr="00B7733C">
              <w:rPr>
                <w:rFonts w:ascii="Tahoma" w:hAnsi="Tahoma" w:cs="Tahoma"/>
                <w:b/>
              </w:rPr>
              <w:t>Noted the contents of the report</w:t>
            </w:r>
          </w:p>
          <w:p w14:paraId="6F5AEC0A" w14:textId="6ABC1531" w:rsidR="00687533" w:rsidRPr="005C763E" w:rsidRDefault="00687533" w:rsidP="00DC2E33">
            <w:pPr>
              <w:pStyle w:val="ListParagraph"/>
              <w:numPr>
                <w:ilvl w:val="0"/>
                <w:numId w:val="15"/>
              </w:numPr>
              <w:spacing w:line="240" w:lineRule="auto"/>
              <w:rPr>
                <w:rFonts w:ascii="Tahoma" w:hAnsi="Tahoma" w:cs="Tahoma"/>
                <w:b/>
                <w:color w:val="000000"/>
              </w:rPr>
            </w:pPr>
            <w:r w:rsidRPr="00B7733C">
              <w:rPr>
                <w:rFonts w:ascii="Tahoma" w:hAnsi="Tahoma" w:cs="Tahoma"/>
                <w:b/>
              </w:rPr>
              <w:t>Reviewed and agreed the proposed changes to the Risk Register. This was proposed by BW and seconded by MMcC.</w:t>
            </w:r>
          </w:p>
        </w:tc>
        <w:tc>
          <w:tcPr>
            <w:tcW w:w="1262" w:type="dxa"/>
            <w:shd w:val="clear" w:color="auto" w:fill="auto"/>
          </w:tcPr>
          <w:p w14:paraId="0E1E20B7" w14:textId="77777777" w:rsidR="00687533" w:rsidRDefault="00687533" w:rsidP="00687533">
            <w:pPr>
              <w:tabs>
                <w:tab w:val="left" w:pos="567"/>
              </w:tabs>
              <w:spacing w:line="240" w:lineRule="auto"/>
              <w:jc w:val="left"/>
              <w:rPr>
                <w:rFonts w:ascii="Tahoma" w:hAnsi="Tahoma" w:cs="Tahoma"/>
                <w:b/>
                <w:color w:val="000000"/>
              </w:rPr>
            </w:pPr>
          </w:p>
        </w:tc>
      </w:tr>
      <w:tr w:rsidR="00687533" w:rsidRPr="00864CC0" w14:paraId="712DD9BB" w14:textId="77777777" w:rsidTr="2CF63647">
        <w:trPr>
          <w:gridAfter w:val="1"/>
          <w:wAfter w:w="102" w:type="dxa"/>
          <w:trHeight w:val="247"/>
          <w:tblHeader/>
        </w:trPr>
        <w:tc>
          <w:tcPr>
            <w:tcW w:w="1250" w:type="dxa"/>
            <w:shd w:val="clear" w:color="auto" w:fill="auto"/>
          </w:tcPr>
          <w:p w14:paraId="53AECF17" w14:textId="0B6A88F8" w:rsidR="00687533" w:rsidRDefault="00687533" w:rsidP="00687533">
            <w:pPr>
              <w:tabs>
                <w:tab w:val="left" w:pos="567"/>
              </w:tabs>
              <w:spacing w:line="240" w:lineRule="auto"/>
              <w:jc w:val="left"/>
              <w:rPr>
                <w:rFonts w:ascii="Tahoma" w:hAnsi="Tahoma" w:cs="Tahoma"/>
                <w:b/>
                <w:color w:val="000000"/>
              </w:rPr>
            </w:pPr>
            <w:r>
              <w:rPr>
                <w:rFonts w:ascii="Tahoma" w:hAnsi="Tahoma" w:cs="Tahoma"/>
                <w:b/>
                <w:color w:val="000000"/>
              </w:rPr>
              <w:t>10.3</w:t>
            </w:r>
          </w:p>
        </w:tc>
        <w:tc>
          <w:tcPr>
            <w:tcW w:w="6453" w:type="dxa"/>
            <w:gridSpan w:val="2"/>
            <w:shd w:val="clear" w:color="auto" w:fill="auto"/>
          </w:tcPr>
          <w:p w14:paraId="5A02B312" w14:textId="77777777" w:rsidR="00687533" w:rsidRDefault="00687533" w:rsidP="00687533">
            <w:pPr>
              <w:spacing w:line="240" w:lineRule="auto"/>
              <w:rPr>
                <w:rFonts w:ascii="Tahoma" w:hAnsi="Tahoma" w:cs="Tahoma"/>
                <w:b/>
                <w:color w:val="000000"/>
              </w:rPr>
            </w:pPr>
            <w:r>
              <w:rPr>
                <w:rFonts w:ascii="Tahoma" w:hAnsi="Tahoma" w:cs="Tahoma"/>
                <w:b/>
                <w:color w:val="000000"/>
              </w:rPr>
              <w:t>Ideas sub-Group – Next Steps</w:t>
            </w:r>
          </w:p>
          <w:p w14:paraId="7866C408" w14:textId="77777777" w:rsidR="00687533" w:rsidRDefault="00687533" w:rsidP="00687533">
            <w:pPr>
              <w:spacing w:line="240" w:lineRule="auto"/>
              <w:rPr>
                <w:rFonts w:ascii="Tahoma" w:hAnsi="Tahoma" w:cs="Tahoma"/>
                <w:b/>
                <w:color w:val="000000"/>
              </w:rPr>
            </w:pPr>
          </w:p>
          <w:p w14:paraId="08EDA94C" w14:textId="635BEB0A" w:rsidR="00687533" w:rsidRDefault="00687533" w:rsidP="00687533">
            <w:pPr>
              <w:spacing w:line="240" w:lineRule="auto"/>
              <w:rPr>
                <w:rFonts w:ascii="Tahoma" w:hAnsi="Tahoma" w:cs="Tahoma"/>
                <w:bCs/>
                <w:color w:val="000000"/>
              </w:rPr>
            </w:pPr>
            <w:r>
              <w:rPr>
                <w:rFonts w:ascii="Tahoma" w:hAnsi="Tahoma" w:cs="Tahoma"/>
                <w:bCs/>
                <w:color w:val="000000"/>
              </w:rPr>
              <w:t>The DCS presented a report giving the Board the opportunity to mould the terms of reference for the newly formed Ideas Sub Group.</w:t>
            </w:r>
          </w:p>
          <w:p w14:paraId="5854CB47" w14:textId="48074B2B" w:rsidR="00687533" w:rsidRDefault="00687533" w:rsidP="00687533">
            <w:pPr>
              <w:spacing w:line="240" w:lineRule="auto"/>
              <w:rPr>
                <w:rFonts w:ascii="Tahoma" w:hAnsi="Tahoma" w:cs="Tahoma"/>
                <w:bCs/>
                <w:color w:val="000000"/>
              </w:rPr>
            </w:pPr>
          </w:p>
          <w:p w14:paraId="5ADB8B6F" w14:textId="7348DDAE" w:rsidR="00687533" w:rsidRDefault="00687533" w:rsidP="00687533">
            <w:pPr>
              <w:spacing w:line="240" w:lineRule="auto"/>
              <w:rPr>
                <w:rFonts w:ascii="Tahoma" w:hAnsi="Tahoma" w:cs="Tahoma"/>
                <w:bCs/>
                <w:color w:val="000000"/>
              </w:rPr>
            </w:pPr>
            <w:r>
              <w:rPr>
                <w:rFonts w:ascii="Tahoma" w:hAnsi="Tahoma" w:cs="Tahoma"/>
                <w:bCs/>
                <w:color w:val="000000"/>
              </w:rPr>
              <w:t>The DCS informed the Board that the terms of reference had been discussed at the most recent Colleague Council meeting. The CC were happy with the ToRs and expressed a wish to act as first point of call for staff ideas.</w:t>
            </w:r>
          </w:p>
          <w:p w14:paraId="4D6D5F2F" w14:textId="77E97B64" w:rsidR="00687533" w:rsidRDefault="00687533" w:rsidP="00687533">
            <w:pPr>
              <w:spacing w:line="240" w:lineRule="auto"/>
              <w:rPr>
                <w:rFonts w:ascii="Tahoma" w:hAnsi="Tahoma" w:cs="Tahoma"/>
                <w:bCs/>
                <w:color w:val="000000"/>
              </w:rPr>
            </w:pPr>
          </w:p>
          <w:p w14:paraId="532FAC0E" w14:textId="5BAA8EC0" w:rsidR="00687533" w:rsidRDefault="00687533" w:rsidP="00687533">
            <w:pPr>
              <w:spacing w:line="240" w:lineRule="auto"/>
              <w:rPr>
                <w:rFonts w:ascii="Tahoma" w:hAnsi="Tahoma" w:cs="Tahoma"/>
                <w:bCs/>
                <w:color w:val="000000"/>
              </w:rPr>
            </w:pPr>
            <w:r>
              <w:rPr>
                <w:rFonts w:ascii="Tahoma" w:hAnsi="Tahoma" w:cs="Tahoma"/>
                <w:bCs/>
                <w:color w:val="000000"/>
              </w:rPr>
              <w:t>The DCS will contact SB to set the 4 dates of the group for the next 12 months.</w:t>
            </w:r>
          </w:p>
          <w:p w14:paraId="175C755D" w14:textId="77777777" w:rsidR="00687533" w:rsidRDefault="00687533" w:rsidP="00687533">
            <w:pPr>
              <w:spacing w:line="240" w:lineRule="auto"/>
              <w:rPr>
                <w:rFonts w:ascii="Tahoma" w:hAnsi="Tahoma" w:cs="Tahoma"/>
                <w:bCs/>
                <w:color w:val="000000"/>
              </w:rPr>
            </w:pPr>
          </w:p>
          <w:p w14:paraId="6BA9473F" w14:textId="77777777" w:rsidR="00687533" w:rsidRPr="005766D2" w:rsidRDefault="00687533" w:rsidP="00687533">
            <w:pPr>
              <w:spacing w:line="240" w:lineRule="auto"/>
              <w:rPr>
                <w:rFonts w:ascii="Tahoma" w:hAnsi="Tahoma" w:cs="Tahoma"/>
                <w:b/>
                <w:color w:val="000000"/>
              </w:rPr>
            </w:pPr>
            <w:r w:rsidRPr="005766D2">
              <w:rPr>
                <w:rFonts w:ascii="Tahoma" w:hAnsi="Tahoma" w:cs="Tahoma"/>
                <w:b/>
                <w:color w:val="000000"/>
              </w:rPr>
              <w:t>The Board:</w:t>
            </w:r>
          </w:p>
          <w:p w14:paraId="3F9C23C3" w14:textId="77777777" w:rsidR="00687533" w:rsidRPr="005766D2" w:rsidRDefault="00687533" w:rsidP="00687533">
            <w:pPr>
              <w:spacing w:line="240" w:lineRule="auto"/>
              <w:rPr>
                <w:rFonts w:ascii="Tahoma" w:hAnsi="Tahoma" w:cs="Tahoma"/>
                <w:b/>
                <w:color w:val="000000"/>
              </w:rPr>
            </w:pPr>
          </w:p>
          <w:p w14:paraId="0B530E9C" w14:textId="77777777" w:rsidR="00687533" w:rsidRPr="005766D2" w:rsidRDefault="00687533" w:rsidP="00DC2E33">
            <w:pPr>
              <w:pStyle w:val="ListParagraph"/>
              <w:numPr>
                <w:ilvl w:val="0"/>
                <w:numId w:val="17"/>
              </w:numPr>
              <w:spacing w:line="240" w:lineRule="auto"/>
              <w:rPr>
                <w:rFonts w:ascii="Tahoma" w:hAnsi="Tahoma" w:cs="Tahoma"/>
                <w:b/>
                <w:color w:val="000000"/>
              </w:rPr>
            </w:pPr>
            <w:r w:rsidRPr="005766D2">
              <w:rPr>
                <w:rFonts w:ascii="Tahoma" w:hAnsi="Tahoma" w:cs="Tahoma"/>
                <w:b/>
                <w:color w:val="000000"/>
              </w:rPr>
              <w:t>Noted the report</w:t>
            </w:r>
          </w:p>
          <w:p w14:paraId="744B8F3A" w14:textId="49086E68" w:rsidR="00687533" w:rsidRPr="005766D2" w:rsidRDefault="00687533" w:rsidP="00DC2E33">
            <w:pPr>
              <w:pStyle w:val="ListParagraph"/>
              <w:numPr>
                <w:ilvl w:val="0"/>
                <w:numId w:val="17"/>
              </w:numPr>
              <w:spacing w:line="240" w:lineRule="auto"/>
              <w:rPr>
                <w:rFonts w:ascii="Tahoma" w:hAnsi="Tahoma" w:cs="Tahoma"/>
                <w:bCs/>
                <w:color w:val="000000"/>
              </w:rPr>
            </w:pPr>
            <w:r w:rsidRPr="005766D2">
              <w:rPr>
                <w:rFonts w:ascii="Tahoma" w:hAnsi="Tahoma" w:cs="Tahoma"/>
                <w:b/>
                <w:color w:val="000000"/>
              </w:rPr>
              <w:t>Reviewed and agreed the proposed terms of reference for the group.</w:t>
            </w:r>
          </w:p>
        </w:tc>
        <w:tc>
          <w:tcPr>
            <w:tcW w:w="1262" w:type="dxa"/>
            <w:shd w:val="clear" w:color="auto" w:fill="auto"/>
          </w:tcPr>
          <w:p w14:paraId="11C2972A" w14:textId="77777777" w:rsidR="00687533" w:rsidRDefault="00687533" w:rsidP="00687533">
            <w:pPr>
              <w:tabs>
                <w:tab w:val="left" w:pos="567"/>
              </w:tabs>
              <w:spacing w:line="240" w:lineRule="auto"/>
              <w:jc w:val="left"/>
              <w:rPr>
                <w:rFonts w:ascii="Tahoma" w:hAnsi="Tahoma" w:cs="Tahoma"/>
                <w:b/>
                <w:color w:val="000000"/>
              </w:rPr>
            </w:pPr>
          </w:p>
        </w:tc>
      </w:tr>
      <w:tr w:rsidR="005C763E" w:rsidRPr="00864CC0" w14:paraId="76AA125C" w14:textId="77777777" w:rsidTr="2CF63647">
        <w:trPr>
          <w:trHeight w:val="247"/>
          <w:tblHeader/>
        </w:trPr>
        <w:tc>
          <w:tcPr>
            <w:tcW w:w="1250" w:type="dxa"/>
            <w:shd w:val="clear" w:color="auto" w:fill="auto"/>
          </w:tcPr>
          <w:p w14:paraId="1C0DEC46" w14:textId="77777777" w:rsidR="005C763E" w:rsidRPr="00864CC0" w:rsidRDefault="005C763E" w:rsidP="00DA3632">
            <w:pPr>
              <w:tabs>
                <w:tab w:val="left" w:pos="567"/>
              </w:tabs>
              <w:spacing w:line="240" w:lineRule="auto"/>
              <w:jc w:val="left"/>
              <w:rPr>
                <w:rFonts w:ascii="Tahoma" w:hAnsi="Tahoma" w:cs="Tahoma"/>
                <w:b/>
                <w:color w:val="000000"/>
              </w:rPr>
            </w:pPr>
          </w:p>
        </w:tc>
        <w:tc>
          <w:tcPr>
            <w:tcW w:w="6401" w:type="dxa"/>
            <w:shd w:val="clear" w:color="auto" w:fill="auto"/>
          </w:tcPr>
          <w:p w14:paraId="5D2DF179" w14:textId="77777777" w:rsidR="005C763E" w:rsidRPr="00864CC0" w:rsidRDefault="005C763E" w:rsidP="00FE203D">
            <w:pPr>
              <w:tabs>
                <w:tab w:val="left" w:pos="567"/>
              </w:tabs>
              <w:spacing w:line="240" w:lineRule="auto"/>
              <w:rPr>
                <w:rFonts w:ascii="Tahoma" w:hAnsi="Tahoma" w:cs="Tahoma"/>
                <w:b/>
                <w:color w:val="000000"/>
              </w:rPr>
            </w:pPr>
            <w:r w:rsidRPr="00864CC0">
              <w:rPr>
                <w:rFonts w:ascii="Tahoma" w:hAnsi="Tahoma" w:cs="Tahoma"/>
                <w:b/>
                <w:color w:val="000000"/>
              </w:rPr>
              <w:t>Items for Assurance/Challenge</w:t>
            </w:r>
          </w:p>
        </w:tc>
        <w:tc>
          <w:tcPr>
            <w:tcW w:w="1416" w:type="dxa"/>
            <w:gridSpan w:val="3"/>
            <w:shd w:val="clear" w:color="auto" w:fill="auto"/>
          </w:tcPr>
          <w:p w14:paraId="4695AA10" w14:textId="77777777" w:rsidR="005C763E" w:rsidRPr="00864CC0" w:rsidRDefault="005C763E" w:rsidP="00DA3632">
            <w:pPr>
              <w:tabs>
                <w:tab w:val="left" w:pos="567"/>
              </w:tabs>
              <w:spacing w:line="240" w:lineRule="auto"/>
              <w:jc w:val="left"/>
              <w:rPr>
                <w:rFonts w:ascii="Tahoma" w:hAnsi="Tahoma" w:cs="Tahoma"/>
                <w:b/>
                <w:color w:val="000000"/>
              </w:rPr>
            </w:pPr>
          </w:p>
        </w:tc>
      </w:tr>
      <w:tr w:rsidR="005C763E" w:rsidRPr="00864CC0" w14:paraId="4C8EBE16" w14:textId="77777777" w:rsidTr="2CF63647">
        <w:trPr>
          <w:trHeight w:val="247"/>
          <w:tblHeader/>
        </w:trPr>
        <w:tc>
          <w:tcPr>
            <w:tcW w:w="1250" w:type="dxa"/>
            <w:shd w:val="clear" w:color="auto" w:fill="auto"/>
          </w:tcPr>
          <w:p w14:paraId="758F387F" w14:textId="77777777" w:rsidR="005C763E" w:rsidRPr="00864CC0" w:rsidRDefault="005C763E" w:rsidP="00DA3632">
            <w:pPr>
              <w:tabs>
                <w:tab w:val="left" w:pos="567"/>
              </w:tabs>
              <w:spacing w:line="240" w:lineRule="auto"/>
              <w:jc w:val="left"/>
              <w:rPr>
                <w:rFonts w:ascii="Tahoma" w:hAnsi="Tahoma" w:cs="Tahoma"/>
                <w:b/>
                <w:color w:val="000000"/>
              </w:rPr>
            </w:pPr>
            <w:r>
              <w:rPr>
                <w:rFonts w:ascii="Tahoma" w:hAnsi="Tahoma" w:cs="Tahoma"/>
                <w:b/>
                <w:color w:val="000000"/>
              </w:rPr>
              <w:t>11</w:t>
            </w:r>
          </w:p>
        </w:tc>
        <w:tc>
          <w:tcPr>
            <w:tcW w:w="6401" w:type="dxa"/>
            <w:shd w:val="clear" w:color="auto" w:fill="auto"/>
          </w:tcPr>
          <w:p w14:paraId="127761B1" w14:textId="77777777" w:rsidR="005C763E" w:rsidRPr="00864CC0" w:rsidRDefault="005C763E" w:rsidP="00FE203D">
            <w:pPr>
              <w:tabs>
                <w:tab w:val="left" w:pos="567"/>
              </w:tabs>
              <w:spacing w:line="240" w:lineRule="auto"/>
              <w:rPr>
                <w:rFonts w:ascii="Tahoma" w:hAnsi="Tahoma" w:cs="Tahoma"/>
                <w:b/>
                <w:color w:val="000000"/>
              </w:rPr>
            </w:pPr>
            <w:r w:rsidRPr="00864CC0">
              <w:rPr>
                <w:rFonts w:ascii="Tahoma" w:hAnsi="Tahoma" w:cs="Tahoma"/>
                <w:b/>
                <w:color w:val="000000"/>
              </w:rPr>
              <w:t>Performance</w:t>
            </w:r>
          </w:p>
        </w:tc>
        <w:tc>
          <w:tcPr>
            <w:tcW w:w="1416" w:type="dxa"/>
            <w:gridSpan w:val="3"/>
            <w:shd w:val="clear" w:color="auto" w:fill="auto"/>
          </w:tcPr>
          <w:p w14:paraId="08EB7907" w14:textId="77777777" w:rsidR="005C763E" w:rsidRPr="00864CC0" w:rsidRDefault="005C763E" w:rsidP="00DA3632">
            <w:pPr>
              <w:tabs>
                <w:tab w:val="left" w:pos="567"/>
              </w:tabs>
              <w:spacing w:line="240" w:lineRule="auto"/>
              <w:jc w:val="left"/>
              <w:rPr>
                <w:rFonts w:ascii="Tahoma" w:hAnsi="Tahoma" w:cs="Tahoma"/>
                <w:b/>
                <w:color w:val="000000"/>
              </w:rPr>
            </w:pPr>
          </w:p>
        </w:tc>
      </w:tr>
      <w:tr w:rsidR="005C763E" w:rsidRPr="00864CC0" w14:paraId="06668234" w14:textId="77777777" w:rsidTr="2CF63647">
        <w:trPr>
          <w:trHeight w:val="247"/>
          <w:tblHeader/>
        </w:trPr>
        <w:tc>
          <w:tcPr>
            <w:tcW w:w="1250" w:type="dxa"/>
            <w:shd w:val="clear" w:color="auto" w:fill="auto"/>
          </w:tcPr>
          <w:p w14:paraId="1B1F22D8" w14:textId="77777777" w:rsidR="005C763E" w:rsidRPr="00864CC0" w:rsidRDefault="005C763E" w:rsidP="00DA3632">
            <w:pPr>
              <w:tabs>
                <w:tab w:val="left" w:pos="567"/>
              </w:tabs>
              <w:spacing w:line="240" w:lineRule="auto"/>
              <w:jc w:val="left"/>
              <w:rPr>
                <w:rFonts w:ascii="Tahoma" w:hAnsi="Tahoma" w:cs="Tahoma"/>
                <w:b/>
                <w:color w:val="000000"/>
              </w:rPr>
            </w:pPr>
            <w:r>
              <w:rPr>
                <w:rFonts w:ascii="Tahoma" w:hAnsi="Tahoma" w:cs="Tahoma"/>
                <w:b/>
                <w:color w:val="000000"/>
              </w:rPr>
              <w:t>11</w:t>
            </w:r>
            <w:r w:rsidRPr="00864CC0">
              <w:rPr>
                <w:rFonts w:ascii="Tahoma" w:hAnsi="Tahoma" w:cs="Tahoma"/>
                <w:b/>
                <w:color w:val="000000"/>
              </w:rPr>
              <w:t>.1</w:t>
            </w:r>
          </w:p>
        </w:tc>
        <w:tc>
          <w:tcPr>
            <w:tcW w:w="6401" w:type="dxa"/>
            <w:shd w:val="clear" w:color="auto" w:fill="auto"/>
          </w:tcPr>
          <w:p w14:paraId="14886B93" w14:textId="77777777" w:rsidR="005C763E" w:rsidRDefault="005C763E" w:rsidP="00FE203D">
            <w:pPr>
              <w:tabs>
                <w:tab w:val="left" w:pos="567"/>
              </w:tabs>
              <w:spacing w:line="240" w:lineRule="auto"/>
              <w:rPr>
                <w:rFonts w:ascii="Tahoma" w:hAnsi="Tahoma" w:cs="Tahoma"/>
                <w:b/>
                <w:color w:val="000000"/>
              </w:rPr>
            </w:pPr>
            <w:r w:rsidRPr="00864CC0">
              <w:rPr>
                <w:rFonts w:ascii="Tahoma" w:hAnsi="Tahoma" w:cs="Tahoma"/>
                <w:b/>
                <w:color w:val="000000"/>
              </w:rPr>
              <w:t xml:space="preserve">Performance Report (Quarter </w:t>
            </w:r>
            <w:r>
              <w:rPr>
                <w:rFonts w:ascii="Tahoma" w:hAnsi="Tahoma" w:cs="Tahoma"/>
                <w:b/>
                <w:color w:val="000000"/>
              </w:rPr>
              <w:t>3</w:t>
            </w:r>
            <w:r w:rsidRPr="00864CC0">
              <w:rPr>
                <w:rFonts w:ascii="Tahoma" w:hAnsi="Tahoma" w:cs="Tahoma"/>
                <w:b/>
                <w:color w:val="000000"/>
              </w:rPr>
              <w:t xml:space="preserve"> 202</w:t>
            </w:r>
            <w:r>
              <w:rPr>
                <w:rFonts w:ascii="Tahoma" w:hAnsi="Tahoma" w:cs="Tahoma"/>
                <w:b/>
                <w:color w:val="000000"/>
              </w:rPr>
              <w:t>1</w:t>
            </w:r>
            <w:r w:rsidRPr="00864CC0">
              <w:rPr>
                <w:rFonts w:ascii="Tahoma" w:hAnsi="Tahoma" w:cs="Tahoma"/>
                <w:b/>
                <w:color w:val="000000"/>
              </w:rPr>
              <w:t>/2</w:t>
            </w:r>
            <w:r>
              <w:rPr>
                <w:rFonts w:ascii="Tahoma" w:hAnsi="Tahoma" w:cs="Tahoma"/>
                <w:b/>
                <w:color w:val="000000"/>
              </w:rPr>
              <w:t>2</w:t>
            </w:r>
            <w:r w:rsidRPr="00864CC0">
              <w:rPr>
                <w:rFonts w:ascii="Tahoma" w:hAnsi="Tahoma" w:cs="Tahoma"/>
                <w:b/>
                <w:color w:val="000000"/>
              </w:rPr>
              <w:t>) OH</w:t>
            </w:r>
          </w:p>
          <w:p w14:paraId="5093953B" w14:textId="77777777" w:rsidR="005C763E" w:rsidRPr="00864CC0" w:rsidRDefault="005C763E" w:rsidP="00FE203D">
            <w:pPr>
              <w:tabs>
                <w:tab w:val="left" w:pos="567"/>
              </w:tabs>
              <w:spacing w:line="240" w:lineRule="auto"/>
              <w:rPr>
                <w:rFonts w:ascii="Tahoma" w:hAnsi="Tahoma" w:cs="Tahoma"/>
                <w:b/>
                <w:color w:val="000000"/>
              </w:rPr>
            </w:pPr>
          </w:p>
          <w:p w14:paraId="48D0E66E" w14:textId="77777777" w:rsidR="005C763E" w:rsidRPr="00864CC0" w:rsidRDefault="005C763E" w:rsidP="004D5536">
            <w:pPr>
              <w:spacing w:line="240" w:lineRule="auto"/>
              <w:rPr>
                <w:rFonts w:ascii="Tahoma" w:hAnsi="Tahoma" w:cs="Tahoma"/>
                <w:color w:val="000000"/>
              </w:rPr>
            </w:pPr>
            <w:r w:rsidRPr="00864CC0">
              <w:rPr>
                <w:rFonts w:ascii="Tahoma" w:hAnsi="Tahoma" w:cs="Tahoma"/>
                <w:color w:val="000000"/>
              </w:rPr>
              <w:t>The CEO presented the Q</w:t>
            </w:r>
            <w:r>
              <w:rPr>
                <w:rFonts w:ascii="Tahoma" w:hAnsi="Tahoma" w:cs="Tahoma"/>
                <w:color w:val="000000"/>
              </w:rPr>
              <w:t>3</w:t>
            </w:r>
            <w:r w:rsidRPr="00864CC0">
              <w:rPr>
                <w:rFonts w:ascii="Tahoma" w:hAnsi="Tahoma" w:cs="Tahoma"/>
                <w:color w:val="000000"/>
              </w:rPr>
              <w:t xml:space="preserve"> KPI figures for OH which had al</w:t>
            </w:r>
            <w:r>
              <w:rPr>
                <w:rFonts w:ascii="Tahoma" w:hAnsi="Tahoma" w:cs="Tahoma"/>
                <w:color w:val="000000"/>
              </w:rPr>
              <w:t>ready</w:t>
            </w:r>
            <w:r w:rsidRPr="00864CC0">
              <w:rPr>
                <w:rFonts w:ascii="Tahoma" w:hAnsi="Tahoma" w:cs="Tahoma"/>
                <w:color w:val="000000"/>
              </w:rPr>
              <w:t xml:space="preserve"> been </w:t>
            </w:r>
            <w:r>
              <w:rPr>
                <w:rFonts w:ascii="Tahoma" w:hAnsi="Tahoma" w:cs="Tahoma"/>
                <w:color w:val="000000"/>
              </w:rPr>
              <w:t xml:space="preserve">scrutinised and </w:t>
            </w:r>
            <w:r w:rsidRPr="00864CC0">
              <w:rPr>
                <w:rFonts w:ascii="Tahoma" w:hAnsi="Tahoma" w:cs="Tahoma"/>
                <w:color w:val="000000"/>
              </w:rPr>
              <w:t xml:space="preserve">reviewed </w:t>
            </w:r>
            <w:r>
              <w:rPr>
                <w:rFonts w:ascii="Tahoma" w:hAnsi="Tahoma" w:cs="Tahoma"/>
                <w:color w:val="000000"/>
              </w:rPr>
              <w:t>through</w:t>
            </w:r>
            <w:r w:rsidRPr="00864CC0">
              <w:rPr>
                <w:rFonts w:ascii="Tahoma" w:hAnsi="Tahoma" w:cs="Tahoma"/>
                <w:color w:val="000000"/>
              </w:rPr>
              <w:t xml:space="preserve"> the Committee</w:t>
            </w:r>
            <w:r>
              <w:rPr>
                <w:rFonts w:ascii="Tahoma" w:hAnsi="Tahoma" w:cs="Tahoma"/>
                <w:color w:val="000000"/>
              </w:rPr>
              <w:t xml:space="preserve"> cycle</w:t>
            </w:r>
            <w:r w:rsidRPr="00864CC0">
              <w:rPr>
                <w:rFonts w:ascii="Tahoma" w:hAnsi="Tahoma" w:cs="Tahoma"/>
                <w:color w:val="000000"/>
              </w:rPr>
              <w:t>.</w:t>
            </w:r>
          </w:p>
          <w:p w14:paraId="1124D651" w14:textId="77777777" w:rsidR="005C763E" w:rsidRPr="00864CC0" w:rsidRDefault="005C763E" w:rsidP="004D5536">
            <w:pPr>
              <w:spacing w:line="240" w:lineRule="auto"/>
              <w:rPr>
                <w:rFonts w:ascii="Tahoma" w:hAnsi="Tahoma" w:cs="Tahoma"/>
                <w:color w:val="000000"/>
              </w:rPr>
            </w:pPr>
          </w:p>
          <w:p w14:paraId="4D3E986C" w14:textId="0D423918" w:rsidR="005C763E" w:rsidRDefault="12F8E65E" w:rsidP="00A931D3">
            <w:pPr>
              <w:spacing w:line="240" w:lineRule="auto"/>
              <w:rPr>
                <w:rFonts w:ascii="Tahoma" w:hAnsi="Tahoma" w:cs="Tahoma"/>
                <w:color w:val="000000"/>
              </w:rPr>
            </w:pPr>
            <w:r w:rsidRPr="2CF63647">
              <w:rPr>
                <w:rFonts w:ascii="Tahoma" w:hAnsi="Tahoma" w:cs="Tahoma"/>
                <w:color w:val="000000" w:themeColor="text1"/>
              </w:rPr>
              <w:t>CEO confirmed it had been another good quarter.  The average re-let days remain high although they are still well below the national average and fairly stable throughout the year. This is partly due to upgrades being done during voids and the delays with switching energy supplies/companies.</w:t>
            </w:r>
          </w:p>
          <w:p w14:paraId="756A4D82" w14:textId="77777777" w:rsidR="005C763E" w:rsidRDefault="005C763E" w:rsidP="00A931D3">
            <w:pPr>
              <w:spacing w:line="240" w:lineRule="auto"/>
              <w:rPr>
                <w:rFonts w:ascii="Tahoma" w:hAnsi="Tahoma" w:cs="Tahoma"/>
                <w:color w:val="000000"/>
              </w:rPr>
            </w:pPr>
          </w:p>
          <w:p w14:paraId="0A2C721C" w14:textId="7C8324C1" w:rsidR="005C763E" w:rsidRPr="00A931D3" w:rsidRDefault="12F8E65E" w:rsidP="00A931D3">
            <w:pPr>
              <w:spacing w:line="240" w:lineRule="auto"/>
              <w:rPr>
                <w:rFonts w:ascii="Tahoma" w:hAnsi="Tahoma" w:cs="Tahoma"/>
                <w:color w:val="000000"/>
              </w:rPr>
            </w:pPr>
            <w:r w:rsidRPr="2CF63647">
              <w:rPr>
                <w:rFonts w:ascii="Tahoma" w:hAnsi="Tahoma" w:cs="Tahoma"/>
                <w:color w:val="000000" w:themeColor="text1"/>
              </w:rPr>
              <w:t>The Board noted that the technical issue with the complaints reporting has almost been resolved and CEO will share ahead of next cycle as this information forms part of the ARC data.</w:t>
            </w:r>
          </w:p>
          <w:p w14:paraId="4E3C5AA1" w14:textId="5D4EBC32" w:rsidR="005C763E" w:rsidRDefault="005C763E" w:rsidP="004D5536">
            <w:pPr>
              <w:spacing w:line="240" w:lineRule="auto"/>
              <w:rPr>
                <w:rFonts w:ascii="Tahoma" w:hAnsi="Tahoma" w:cs="Tahoma"/>
                <w:color w:val="000000"/>
              </w:rPr>
            </w:pPr>
          </w:p>
          <w:p w14:paraId="7C6DBB76" w14:textId="77777777" w:rsidR="005C763E" w:rsidRDefault="005C763E" w:rsidP="00FA3AE6">
            <w:pPr>
              <w:spacing w:line="240" w:lineRule="auto"/>
              <w:rPr>
                <w:rFonts w:ascii="Tahoma" w:hAnsi="Tahoma" w:cs="Tahoma"/>
                <w:b/>
                <w:color w:val="000000"/>
              </w:rPr>
            </w:pPr>
            <w:r w:rsidRPr="004075CB">
              <w:rPr>
                <w:rFonts w:ascii="Tahoma" w:hAnsi="Tahoma" w:cs="Tahoma"/>
                <w:b/>
                <w:bCs/>
                <w:color w:val="000000"/>
              </w:rPr>
              <w:t>The Board</w:t>
            </w:r>
            <w:r>
              <w:rPr>
                <w:rFonts w:ascii="Tahoma" w:hAnsi="Tahoma" w:cs="Tahoma"/>
                <w:b/>
                <w:bCs/>
                <w:color w:val="000000"/>
              </w:rPr>
              <w:t xml:space="preserve"> n</w:t>
            </w:r>
            <w:r w:rsidRPr="00FC383F">
              <w:rPr>
                <w:rFonts w:ascii="Tahoma" w:hAnsi="Tahoma" w:cs="Tahoma"/>
                <w:b/>
                <w:color w:val="000000"/>
              </w:rPr>
              <w:t>oted the results</w:t>
            </w:r>
            <w:r>
              <w:rPr>
                <w:rFonts w:ascii="Tahoma" w:hAnsi="Tahoma" w:cs="Tahoma"/>
                <w:b/>
                <w:color w:val="000000"/>
              </w:rPr>
              <w:t>.</w:t>
            </w:r>
          </w:p>
          <w:p w14:paraId="18BD8A11" w14:textId="77777777" w:rsidR="005C763E" w:rsidRPr="00864CC0" w:rsidRDefault="005C763E" w:rsidP="00FA3AE6">
            <w:pPr>
              <w:spacing w:line="240" w:lineRule="auto"/>
              <w:rPr>
                <w:rFonts w:ascii="Tahoma" w:hAnsi="Tahoma" w:cs="Tahoma"/>
                <w:b/>
                <w:color w:val="000000"/>
              </w:rPr>
            </w:pPr>
          </w:p>
        </w:tc>
        <w:tc>
          <w:tcPr>
            <w:tcW w:w="1416" w:type="dxa"/>
            <w:gridSpan w:val="3"/>
            <w:shd w:val="clear" w:color="auto" w:fill="auto"/>
          </w:tcPr>
          <w:p w14:paraId="3A666CBE" w14:textId="77777777" w:rsidR="005C763E" w:rsidRPr="00864CC0" w:rsidRDefault="005C763E" w:rsidP="00DA3632">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CEO</w:t>
            </w:r>
          </w:p>
        </w:tc>
      </w:tr>
    </w:tbl>
    <w:p w14:paraId="0974B4F4" w14:textId="77777777" w:rsidR="005C763E" w:rsidRDefault="005C763E"/>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6477"/>
        <w:gridCol w:w="1431"/>
      </w:tblGrid>
      <w:tr w:rsidR="005C763E" w:rsidRPr="00864CC0" w14:paraId="6C6CFB27" w14:textId="77777777" w:rsidTr="2CF63647">
        <w:trPr>
          <w:trHeight w:val="247"/>
          <w:tblHeader/>
        </w:trPr>
        <w:tc>
          <w:tcPr>
            <w:tcW w:w="1259" w:type="dxa"/>
            <w:shd w:val="clear" w:color="auto" w:fill="F2F2F2" w:themeFill="background1" w:themeFillShade="F2"/>
          </w:tcPr>
          <w:p w14:paraId="69B8E3CA" w14:textId="282C1C43"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477" w:type="dxa"/>
            <w:shd w:val="clear" w:color="auto" w:fill="F2F2F2" w:themeFill="background1" w:themeFillShade="F2"/>
            <w:vAlign w:val="center"/>
          </w:tcPr>
          <w:p w14:paraId="75079CD0" w14:textId="3F44FD13" w:rsidR="005C763E" w:rsidRPr="00864CC0" w:rsidRDefault="005C763E" w:rsidP="005C763E">
            <w:pPr>
              <w:spacing w:line="240" w:lineRule="auto"/>
              <w:rPr>
                <w:rFonts w:ascii="Tahoma" w:hAnsi="Tahoma" w:cs="Tahoma"/>
                <w:b/>
                <w:color w:val="000000"/>
              </w:rPr>
            </w:pPr>
            <w:r w:rsidRPr="00864CC0">
              <w:rPr>
                <w:rFonts w:ascii="Tahoma" w:hAnsi="Tahoma" w:cs="Tahoma"/>
                <w:b/>
                <w:color w:val="000000"/>
              </w:rPr>
              <w:t>Subject</w:t>
            </w:r>
          </w:p>
        </w:tc>
        <w:tc>
          <w:tcPr>
            <w:tcW w:w="1431" w:type="dxa"/>
            <w:shd w:val="clear" w:color="auto" w:fill="F2F2F2" w:themeFill="background1" w:themeFillShade="F2"/>
            <w:vAlign w:val="center"/>
          </w:tcPr>
          <w:p w14:paraId="4017CF00" w14:textId="54AD875C" w:rsidR="005C763E" w:rsidRPr="00864CC0"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5C763E" w:rsidRPr="00864CC0" w14:paraId="3072AF4F" w14:textId="77777777" w:rsidTr="2CF63647">
        <w:trPr>
          <w:trHeight w:val="247"/>
          <w:tblHeader/>
        </w:trPr>
        <w:tc>
          <w:tcPr>
            <w:tcW w:w="1259" w:type="dxa"/>
            <w:shd w:val="clear" w:color="auto" w:fill="auto"/>
          </w:tcPr>
          <w:p w14:paraId="48448D5C" w14:textId="1E270D44"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11.2</w:t>
            </w:r>
          </w:p>
          <w:p w14:paraId="08EFCC61" w14:textId="6AFDE908" w:rsidR="005C763E" w:rsidRPr="00864CC0" w:rsidRDefault="005C763E" w:rsidP="005C763E">
            <w:pPr>
              <w:tabs>
                <w:tab w:val="left" w:pos="567"/>
              </w:tabs>
              <w:spacing w:line="240" w:lineRule="auto"/>
              <w:jc w:val="left"/>
              <w:rPr>
                <w:rFonts w:ascii="Tahoma" w:hAnsi="Tahoma" w:cs="Tahoma"/>
                <w:b/>
                <w:color w:val="000000"/>
              </w:rPr>
            </w:pPr>
          </w:p>
        </w:tc>
        <w:tc>
          <w:tcPr>
            <w:tcW w:w="6477" w:type="dxa"/>
            <w:shd w:val="clear" w:color="auto" w:fill="auto"/>
          </w:tcPr>
          <w:p w14:paraId="7280636D" w14:textId="009DFCEA" w:rsidR="005C763E" w:rsidRDefault="005C763E" w:rsidP="005C763E">
            <w:pPr>
              <w:spacing w:line="240" w:lineRule="auto"/>
              <w:rPr>
                <w:rFonts w:ascii="Tahoma" w:hAnsi="Tahoma" w:cs="Tahoma"/>
                <w:b/>
                <w:color w:val="000000"/>
              </w:rPr>
            </w:pPr>
            <w:r w:rsidRPr="00864CC0">
              <w:rPr>
                <w:rFonts w:ascii="Tahoma" w:hAnsi="Tahoma" w:cs="Tahoma"/>
                <w:b/>
                <w:color w:val="000000"/>
              </w:rPr>
              <w:t xml:space="preserve">Performance Report (Quarter </w:t>
            </w:r>
            <w:r>
              <w:rPr>
                <w:rFonts w:ascii="Tahoma" w:hAnsi="Tahoma" w:cs="Tahoma"/>
                <w:b/>
                <w:color w:val="000000"/>
              </w:rPr>
              <w:t>3</w:t>
            </w:r>
            <w:r w:rsidRPr="00864CC0">
              <w:rPr>
                <w:rFonts w:ascii="Tahoma" w:hAnsi="Tahoma" w:cs="Tahoma"/>
                <w:b/>
                <w:color w:val="000000"/>
              </w:rPr>
              <w:t xml:space="preserve"> 202</w:t>
            </w:r>
            <w:r>
              <w:rPr>
                <w:rFonts w:ascii="Tahoma" w:hAnsi="Tahoma" w:cs="Tahoma"/>
                <w:b/>
                <w:color w:val="000000"/>
              </w:rPr>
              <w:t>1</w:t>
            </w:r>
            <w:r w:rsidRPr="00864CC0">
              <w:rPr>
                <w:rFonts w:ascii="Tahoma" w:hAnsi="Tahoma" w:cs="Tahoma"/>
                <w:b/>
                <w:color w:val="000000"/>
              </w:rPr>
              <w:t>/2</w:t>
            </w:r>
            <w:r>
              <w:rPr>
                <w:rFonts w:ascii="Tahoma" w:hAnsi="Tahoma" w:cs="Tahoma"/>
                <w:b/>
                <w:color w:val="000000"/>
              </w:rPr>
              <w:t>2</w:t>
            </w:r>
            <w:r w:rsidRPr="00864CC0">
              <w:rPr>
                <w:rFonts w:ascii="Tahoma" w:hAnsi="Tahoma" w:cs="Tahoma"/>
                <w:b/>
                <w:color w:val="000000"/>
              </w:rPr>
              <w:t>) OIL</w:t>
            </w:r>
          </w:p>
          <w:p w14:paraId="2ED0F4B3" w14:textId="77777777" w:rsidR="005C763E" w:rsidRPr="00864CC0" w:rsidRDefault="005C763E" w:rsidP="005C763E">
            <w:pPr>
              <w:spacing w:line="240" w:lineRule="auto"/>
              <w:rPr>
                <w:rFonts w:ascii="Tahoma" w:hAnsi="Tahoma" w:cs="Tahoma"/>
                <w:color w:val="000000"/>
              </w:rPr>
            </w:pPr>
          </w:p>
          <w:p w14:paraId="5AF775FF" w14:textId="191B45CE" w:rsidR="005C763E" w:rsidRPr="00864CC0" w:rsidRDefault="005C763E" w:rsidP="005C763E">
            <w:pPr>
              <w:spacing w:line="240" w:lineRule="auto"/>
              <w:contextualSpacing/>
              <w:rPr>
                <w:rFonts w:ascii="Tahoma" w:hAnsi="Tahoma" w:cs="Tahoma"/>
                <w:color w:val="000000"/>
              </w:rPr>
            </w:pPr>
            <w:r w:rsidRPr="00864CC0">
              <w:rPr>
                <w:rFonts w:ascii="Tahoma" w:hAnsi="Tahoma" w:cs="Tahoma"/>
                <w:color w:val="000000"/>
              </w:rPr>
              <w:t>The CEO presented the Q</w:t>
            </w:r>
            <w:r>
              <w:rPr>
                <w:rFonts w:ascii="Tahoma" w:hAnsi="Tahoma" w:cs="Tahoma"/>
                <w:color w:val="000000"/>
              </w:rPr>
              <w:t>3</w:t>
            </w:r>
            <w:r w:rsidRPr="00864CC0">
              <w:rPr>
                <w:rFonts w:ascii="Tahoma" w:hAnsi="Tahoma" w:cs="Tahoma"/>
                <w:color w:val="000000"/>
              </w:rPr>
              <w:t xml:space="preserve"> KPI figures for OIL.</w:t>
            </w:r>
          </w:p>
          <w:p w14:paraId="62769C0A" w14:textId="77777777" w:rsidR="005C763E" w:rsidRPr="00864CC0" w:rsidRDefault="005C763E" w:rsidP="005C763E">
            <w:pPr>
              <w:spacing w:line="240" w:lineRule="auto"/>
              <w:contextualSpacing/>
              <w:rPr>
                <w:rFonts w:ascii="Tahoma" w:hAnsi="Tahoma" w:cs="Tahoma"/>
                <w:b/>
                <w:color w:val="000000"/>
              </w:rPr>
            </w:pPr>
          </w:p>
          <w:p w14:paraId="6120C834" w14:textId="510C57EA" w:rsidR="005C763E" w:rsidRPr="00A931D3" w:rsidRDefault="12F8E65E" w:rsidP="005C763E">
            <w:pPr>
              <w:spacing w:line="240" w:lineRule="auto"/>
              <w:rPr>
                <w:rFonts w:ascii="Tahoma" w:hAnsi="Tahoma" w:cs="Tahoma"/>
                <w:color w:val="000000"/>
              </w:rPr>
            </w:pPr>
            <w:r w:rsidRPr="2CF63647">
              <w:rPr>
                <w:rFonts w:ascii="Tahoma" w:hAnsi="Tahoma" w:cs="Tahoma"/>
                <w:color w:val="000000" w:themeColor="text1"/>
              </w:rPr>
              <w:t>It had been a further difficult quarter although intensively managed rent arrears had resulted in decreased levels. The issue is limited to a small number of cases that are high value.</w:t>
            </w:r>
          </w:p>
          <w:p w14:paraId="41AD6036" w14:textId="77777777" w:rsidR="005C763E" w:rsidRPr="00A931D3" w:rsidRDefault="005C763E" w:rsidP="005C763E">
            <w:pPr>
              <w:spacing w:line="240" w:lineRule="auto"/>
              <w:rPr>
                <w:rFonts w:ascii="Tahoma" w:hAnsi="Tahoma" w:cs="Tahoma"/>
                <w:color w:val="000000"/>
              </w:rPr>
            </w:pPr>
          </w:p>
          <w:p w14:paraId="3350D1FB" w14:textId="2D7131B9" w:rsidR="005C763E" w:rsidRPr="00A931D3" w:rsidRDefault="12F8E65E" w:rsidP="005C763E">
            <w:pPr>
              <w:spacing w:line="240" w:lineRule="auto"/>
              <w:rPr>
                <w:rFonts w:ascii="Tahoma" w:hAnsi="Tahoma" w:cs="Tahoma"/>
                <w:color w:val="000000"/>
              </w:rPr>
            </w:pPr>
            <w:r w:rsidRPr="2CF63647">
              <w:rPr>
                <w:rFonts w:ascii="Tahoma" w:hAnsi="Tahoma" w:cs="Tahoma"/>
                <w:color w:val="000000" w:themeColor="text1"/>
              </w:rPr>
              <w:t>Preparation for the handover of the Hillcrest properties is under way and LSM shared a task list with the OIL board for assurance.  Tenants are due to be notified shortly once Hillcrest approve the communication to go out.</w:t>
            </w:r>
          </w:p>
          <w:p w14:paraId="3EA7A671" w14:textId="77777777" w:rsidR="005C763E" w:rsidRPr="00864CC0" w:rsidRDefault="005C763E" w:rsidP="005C763E">
            <w:pPr>
              <w:spacing w:line="240" w:lineRule="auto"/>
              <w:rPr>
                <w:rFonts w:ascii="Tahoma" w:hAnsi="Tahoma" w:cs="Tahoma"/>
                <w:color w:val="000000"/>
              </w:rPr>
            </w:pPr>
          </w:p>
          <w:p w14:paraId="035AD413" w14:textId="4CFE5715" w:rsidR="005C763E" w:rsidRPr="004075CB" w:rsidRDefault="005C763E" w:rsidP="005C763E">
            <w:pPr>
              <w:spacing w:line="240" w:lineRule="auto"/>
              <w:contextualSpacing/>
              <w:rPr>
                <w:rFonts w:ascii="Tahoma" w:hAnsi="Tahoma" w:cs="Tahoma"/>
                <w:bCs/>
                <w:color w:val="000000"/>
              </w:rPr>
            </w:pPr>
            <w:r w:rsidRPr="00864CC0">
              <w:rPr>
                <w:rFonts w:ascii="Tahoma" w:hAnsi="Tahoma" w:cs="Tahoma"/>
                <w:b/>
                <w:color w:val="000000"/>
              </w:rPr>
              <w:t>The Board</w:t>
            </w:r>
            <w:r>
              <w:rPr>
                <w:rFonts w:ascii="Tahoma" w:hAnsi="Tahoma" w:cs="Tahoma"/>
                <w:b/>
                <w:color w:val="000000"/>
              </w:rPr>
              <w:t xml:space="preserve"> n</w:t>
            </w:r>
            <w:r w:rsidRPr="004075CB">
              <w:rPr>
                <w:rFonts w:ascii="Tahoma" w:hAnsi="Tahoma" w:cs="Tahoma"/>
                <w:b/>
                <w:color w:val="000000"/>
              </w:rPr>
              <w:t>oted the results.</w:t>
            </w:r>
          </w:p>
          <w:p w14:paraId="2FC1E88A" w14:textId="5F9C1EEA" w:rsidR="005C763E" w:rsidRPr="00864CC0" w:rsidRDefault="005C763E" w:rsidP="005C763E">
            <w:pPr>
              <w:pStyle w:val="ListParagraph"/>
              <w:spacing w:line="240" w:lineRule="auto"/>
              <w:rPr>
                <w:rFonts w:ascii="Tahoma" w:hAnsi="Tahoma" w:cs="Tahoma"/>
                <w:bCs/>
                <w:color w:val="000000"/>
              </w:rPr>
            </w:pPr>
          </w:p>
        </w:tc>
        <w:tc>
          <w:tcPr>
            <w:tcW w:w="1431" w:type="dxa"/>
            <w:shd w:val="clear" w:color="auto" w:fill="auto"/>
          </w:tcPr>
          <w:p w14:paraId="3D02D358" w14:textId="77777777" w:rsidR="005C763E" w:rsidRPr="00864CC0"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CEO</w:t>
            </w:r>
          </w:p>
        </w:tc>
      </w:tr>
      <w:tr w:rsidR="005C763E" w:rsidRPr="00864CC0" w14:paraId="3028D6BC" w14:textId="77777777" w:rsidTr="2CF63647">
        <w:trPr>
          <w:trHeight w:val="247"/>
          <w:tblHeader/>
        </w:trPr>
        <w:tc>
          <w:tcPr>
            <w:tcW w:w="1259" w:type="dxa"/>
            <w:shd w:val="clear" w:color="auto" w:fill="auto"/>
          </w:tcPr>
          <w:p w14:paraId="3ABC4975" w14:textId="55AEAAD8"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11.3</w:t>
            </w:r>
          </w:p>
          <w:p w14:paraId="645AEC96" w14:textId="6DEE5EE7" w:rsidR="005C763E" w:rsidRPr="00864CC0" w:rsidRDefault="005C763E" w:rsidP="005C763E">
            <w:pPr>
              <w:tabs>
                <w:tab w:val="left" w:pos="567"/>
              </w:tabs>
              <w:spacing w:line="240" w:lineRule="auto"/>
              <w:jc w:val="left"/>
              <w:rPr>
                <w:rFonts w:ascii="Tahoma" w:hAnsi="Tahoma" w:cs="Tahoma"/>
                <w:b/>
                <w:color w:val="000000"/>
              </w:rPr>
            </w:pPr>
          </w:p>
        </w:tc>
        <w:tc>
          <w:tcPr>
            <w:tcW w:w="6477" w:type="dxa"/>
            <w:shd w:val="clear" w:color="auto" w:fill="auto"/>
          </w:tcPr>
          <w:p w14:paraId="0F332397" w14:textId="0E282C3F" w:rsidR="005C763E" w:rsidRDefault="005C763E" w:rsidP="005C763E">
            <w:pPr>
              <w:spacing w:line="240" w:lineRule="auto"/>
              <w:rPr>
                <w:rFonts w:ascii="Tahoma" w:hAnsi="Tahoma" w:cs="Tahoma"/>
                <w:b/>
                <w:bCs/>
                <w:color w:val="000000"/>
              </w:rPr>
            </w:pPr>
            <w:r w:rsidRPr="00864CC0">
              <w:rPr>
                <w:rFonts w:ascii="Tahoma" w:hAnsi="Tahoma" w:cs="Tahoma"/>
                <w:b/>
                <w:bCs/>
                <w:color w:val="000000"/>
              </w:rPr>
              <w:t xml:space="preserve">Financial Performance (Quarter </w:t>
            </w:r>
            <w:r>
              <w:rPr>
                <w:rFonts w:ascii="Tahoma" w:hAnsi="Tahoma" w:cs="Tahoma"/>
                <w:b/>
                <w:bCs/>
                <w:color w:val="000000"/>
              </w:rPr>
              <w:t>3</w:t>
            </w:r>
            <w:r w:rsidRPr="00864CC0">
              <w:rPr>
                <w:rFonts w:ascii="Tahoma" w:hAnsi="Tahoma" w:cs="Tahoma"/>
                <w:b/>
                <w:bCs/>
                <w:color w:val="000000"/>
              </w:rPr>
              <w:t xml:space="preserve"> 202</w:t>
            </w:r>
            <w:r>
              <w:rPr>
                <w:rFonts w:ascii="Tahoma" w:hAnsi="Tahoma" w:cs="Tahoma"/>
                <w:b/>
                <w:bCs/>
                <w:color w:val="000000"/>
              </w:rPr>
              <w:t>1</w:t>
            </w:r>
            <w:r w:rsidRPr="00864CC0">
              <w:rPr>
                <w:rFonts w:ascii="Tahoma" w:hAnsi="Tahoma" w:cs="Tahoma"/>
                <w:b/>
                <w:bCs/>
                <w:color w:val="000000"/>
              </w:rPr>
              <w:t>/2</w:t>
            </w:r>
            <w:r>
              <w:rPr>
                <w:rFonts w:ascii="Tahoma" w:hAnsi="Tahoma" w:cs="Tahoma"/>
                <w:b/>
                <w:bCs/>
                <w:color w:val="000000"/>
              </w:rPr>
              <w:t>2</w:t>
            </w:r>
            <w:r w:rsidRPr="00864CC0">
              <w:rPr>
                <w:rFonts w:ascii="Tahoma" w:hAnsi="Tahoma" w:cs="Tahoma"/>
                <w:b/>
                <w:bCs/>
                <w:color w:val="000000"/>
              </w:rPr>
              <w:t xml:space="preserve">) </w:t>
            </w:r>
            <w:r>
              <w:rPr>
                <w:rFonts w:ascii="Tahoma" w:hAnsi="Tahoma" w:cs="Tahoma"/>
                <w:b/>
                <w:bCs/>
                <w:color w:val="000000"/>
              </w:rPr>
              <w:t>OH</w:t>
            </w:r>
          </w:p>
          <w:p w14:paraId="6B0EABF4" w14:textId="77777777" w:rsidR="005C763E" w:rsidRPr="00864CC0" w:rsidRDefault="005C763E" w:rsidP="005C763E">
            <w:pPr>
              <w:spacing w:line="240" w:lineRule="auto"/>
              <w:rPr>
                <w:rFonts w:ascii="Tahoma" w:hAnsi="Tahoma" w:cs="Tahoma"/>
                <w:b/>
                <w:bCs/>
                <w:color w:val="000000"/>
              </w:rPr>
            </w:pPr>
          </w:p>
          <w:p w14:paraId="05166E84" w14:textId="4015DBF5" w:rsidR="005C763E" w:rsidRPr="00864CC0" w:rsidRDefault="005C763E" w:rsidP="005C763E">
            <w:pPr>
              <w:spacing w:line="240" w:lineRule="auto"/>
              <w:rPr>
                <w:rFonts w:ascii="Tahoma" w:hAnsi="Tahoma" w:cs="Tahoma"/>
                <w:color w:val="000000"/>
              </w:rPr>
            </w:pPr>
            <w:r w:rsidRPr="00864CC0">
              <w:rPr>
                <w:rFonts w:ascii="Tahoma" w:hAnsi="Tahoma" w:cs="Tahoma"/>
                <w:color w:val="000000"/>
              </w:rPr>
              <w:t xml:space="preserve">The </w:t>
            </w:r>
            <w:r>
              <w:rPr>
                <w:rFonts w:ascii="Tahoma" w:hAnsi="Tahoma" w:cs="Tahoma"/>
                <w:color w:val="000000"/>
              </w:rPr>
              <w:t>DF</w:t>
            </w:r>
            <w:r w:rsidRPr="00864CC0">
              <w:rPr>
                <w:rFonts w:ascii="Tahoma" w:hAnsi="Tahoma" w:cs="Tahoma"/>
                <w:color w:val="000000"/>
              </w:rPr>
              <w:t xml:space="preserve"> presented a report detailing the financial outcomes for the quarter ending </w:t>
            </w:r>
            <w:r>
              <w:rPr>
                <w:rFonts w:ascii="Tahoma" w:hAnsi="Tahoma" w:cs="Tahoma"/>
                <w:color w:val="000000"/>
              </w:rPr>
              <w:t>31 December 2021.</w:t>
            </w:r>
          </w:p>
          <w:p w14:paraId="489A795F" w14:textId="77777777" w:rsidR="005C763E" w:rsidRPr="00864CC0" w:rsidRDefault="005C763E" w:rsidP="005C763E">
            <w:pPr>
              <w:spacing w:line="240" w:lineRule="auto"/>
              <w:rPr>
                <w:rFonts w:ascii="Tahoma" w:hAnsi="Tahoma" w:cs="Tahoma"/>
                <w:color w:val="000000"/>
              </w:rPr>
            </w:pPr>
          </w:p>
          <w:p w14:paraId="692F0CEC" w14:textId="3A696D75" w:rsidR="005C763E" w:rsidRPr="00864CC0" w:rsidRDefault="005C763E" w:rsidP="005C763E">
            <w:pPr>
              <w:spacing w:line="240" w:lineRule="auto"/>
              <w:rPr>
                <w:rFonts w:ascii="Tahoma" w:hAnsi="Tahoma" w:cs="Tahoma"/>
                <w:color w:val="000000"/>
              </w:rPr>
            </w:pPr>
            <w:r w:rsidRPr="00864CC0">
              <w:rPr>
                <w:rFonts w:ascii="Tahoma" w:hAnsi="Tahoma" w:cs="Tahoma"/>
                <w:color w:val="000000"/>
              </w:rPr>
              <w:t xml:space="preserve">The </w:t>
            </w:r>
            <w:r>
              <w:rPr>
                <w:rFonts w:ascii="Tahoma" w:hAnsi="Tahoma" w:cs="Tahoma"/>
                <w:color w:val="000000"/>
              </w:rPr>
              <w:t>Board</w:t>
            </w:r>
            <w:r w:rsidRPr="00864CC0">
              <w:rPr>
                <w:rFonts w:ascii="Tahoma" w:hAnsi="Tahoma" w:cs="Tahoma"/>
                <w:color w:val="000000"/>
              </w:rPr>
              <w:t xml:space="preserve"> noted that it had a been an excellent </w:t>
            </w:r>
            <w:r>
              <w:rPr>
                <w:rFonts w:ascii="Tahoma" w:hAnsi="Tahoma" w:cs="Tahoma"/>
                <w:color w:val="000000"/>
              </w:rPr>
              <w:t>quarter</w:t>
            </w:r>
            <w:r w:rsidRPr="00864CC0">
              <w:rPr>
                <w:rFonts w:ascii="Tahoma" w:hAnsi="Tahoma" w:cs="Tahoma"/>
                <w:color w:val="000000"/>
              </w:rPr>
              <w:t xml:space="preserve"> </w:t>
            </w:r>
            <w:r>
              <w:rPr>
                <w:rFonts w:ascii="Tahoma" w:hAnsi="Tahoma" w:cs="Tahoma"/>
                <w:color w:val="000000"/>
              </w:rPr>
              <w:t>for</w:t>
            </w:r>
            <w:r w:rsidRPr="00864CC0">
              <w:rPr>
                <w:rFonts w:ascii="Tahoma" w:hAnsi="Tahoma" w:cs="Tahoma"/>
                <w:color w:val="000000"/>
              </w:rPr>
              <w:t xml:space="preserve"> the </w:t>
            </w:r>
            <w:r>
              <w:rPr>
                <w:rFonts w:ascii="Tahoma" w:hAnsi="Tahoma" w:cs="Tahoma"/>
                <w:color w:val="000000"/>
              </w:rPr>
              <w:t>organisation with strong revenues maintained and year-end forecast ahead of budget. There were no areas for concern but small number of points for consideration had been highlighted</w:t>
            </w:r>
            <w:r w:rsidRPr="00864CC0">
              <w:rPr>
                <w:rFonts w:ascii="Tahoma" w:hAnsi="Tahoma" w:cs="Tahoma"/>
                <w:color w:val="000000"/>
              </w:rPr>
              <w:t>.</w:t>
            </w:r>
            <w:r>
              <w:rPr>
                <w:rFonts w:ascii="Tahoma" w:hAnsi="Tahoma" w:cs="Tahoma"/>
                <w:color w:val="000000"/>
              </w:rPr>
              <w:t xml:space="preserve">  The Balance Sheet remains strong with revenue reserves exceeding £20M and cash balances exceeding £7M.</w:t>
            </w:r>
          </w:p>
          <w:p w14:paraId="4D0FAAA7" w14:textId="77777777" w:rsidR="005C763E" w:rsidRPr="00864CC0" w:rsidRDefault="005C763E" w:rsidP="005C763E">
            <w:pPr>
              <w:spacing w:line="240" w:lineRule="auto"/>
              <w:rPr>
                <w:rFonts w:ascii="Tahoma" w:hAnsi="Tahoma" w:cs="Tahoma"/>
                <w:color w:val="000000"/>
              </w:rPr>
            </w:pPr>
          </w:p>
          <w:p w14:paraId="6D12983D" w14:textId="77777777" w:rsidR="005C763E" w:rsidRPr="00864CC0" w:rsidRDefault="005C763E" w:rsidP="005C763E">
            <w:pPr>
              <w:spacing w:line="240" w:lineRule="auto"/>
              <w:rPr>
                <w:rFonts w:ascii="Tahoma" w:hAnsi="Tahoma" w:cs="Tahoma"/>
                <w:color w:val="000000"/>
              </w:rPr>
            </w:pPr>
            <w:r w:rsidRPr="00864CC0">
              <w:rPr>
                <w:rFonts w:ascii="Tahoma" w:hAnsi="Tahoma" w:cs="Tahoma"/>
                <w:color w:val="000000"/>
              </w:rPr>
              <w:t xml:space="preserve">The results are covenant compliant.  </w:t>
            </w:r>
          </w:p>
          <w:p w14:paraId="2D8CC6B5" w14:textId="77777777" w:rsidR="005C763E" w:rsidRDefault="005C763E" w:rsidP="005C763E">
            <w:pPr>
              <w:spacing w:line="240" w:lineRule="auto"/>
              <w:rPr>
                <w:rFonts w:ascii="Tahoma" w:hAnsi="Tahoma" w:cs="Tahoma"/>
                <w:b/>
                <w:color w:val="000000"/>
              </w:rPr>
            </w:pPr>
          </w:p>
          <w:p w14:paraId="3CE4B726" w14:textId="6ED647C8" w:rsidR="005C763E" w:rsidRDefault="005C763E" w:rsidP="005C763E">
            <w:pPr>
              <w:spacing w:line="240" w:lineRule="auto"/>
              <w:rPr>
                <w:rFonts w:ascii="Tahoma" w:hAnsi="Tahoma" w:cs="Tahoma"/>
                <w:b/>
                <w:color w:val="000000"/>
              </w:rPr>
            </w:pPr>
            <w:r>
              <w:rPr>
                <w:rFonts w:ascii="Tahoma" w:hAnsi="Tahoma" w:cs="Tahoma"/>
                <w:b/>
                <w:color w:val="000000"/>
              </w:rPr>
              <w:t>The Board n</w:t>
            </w:r>
            <w:r w:rsidRPr="004075CB">
              <w:rPr>
                <w:rFonts w:ascii="Tahoma" w:hAnsi="Tahoma" w:cs="Tahoma"/>
                <w:b/>
                <w:color w:val="000000"/>
              </w:rPr>
              <w:t>oted</w:t>
            </w:r>
            <w:r>
              <w:rPr>
                <w:rFonts w:ascii="Tahoma" w:hAnsi="Tahoma" w:cs="Tahoma"/>
                <w:b/>
                <w:color w:val="000000"/>
              </w:rPr>
              <w:t xml:space="preserve"> and accepted</w:t>
            </w:r>
            <w:r w:rsidRPr="004075CB">
              <w:rPr>
                <w:rFonts w:ascii="Tahoma" w:hAnsi="Tahoma" w:cs="Tahoma"/>
                <w:b/>
                <w:color w:val="000000"/>
              </w:rPr>
              <w:t xml:space="preserve"> the contents of the report.</w:t>
            </w:r>
          </w:p>
          <w:p w14:paraId="4BD1EC4E" w14:textId="19BB2E1C" w:rsidR="005C763E" w:rsidRPr="004075CB" w:rsidRDefault="005C763E" w:rsidP="005C763E">
            <w:pPr>
              <w:spacing w:line="240" w:lineRule="auto"/>
              <w:rPr>
                <w:rFonts w:ascii="Tahoma" w:hAnsi="Tahoma" w:cs="Tahoma"/>
                <w:b/>
                <w:color w:val="000000"/>
              </w:rPr>
            </w:pPr>
          </w:p>
        </w:tc>
        <w:tc>
          <w:tcPr>
            <w:tcW w:w="1431" w:type="dxa"/>
            <w:shd w:val="clear" w:color="auto" w:fill="auto"/>
          </w:tcPr>
          <w:p w14:paraId="4F63510A" w14:textId="20DCB855"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DF</w:t>
            </w:r>
          </w:p>
        </w:tc>
      </w:tr>
      <w:tr w:rsidR="005C763E" w:rsidRPr="00864CC0" w14:paraId="4E6E0623" w14:textId="77777777" w:rsidTr="2CF63647">
        <w:trPr>
          <w:trHeight w:val="247"/>
          <w:tblHeader/>
        </w:trPr>
        <w:tc>
          <w:tcPr>
            <w:tcW w:w="1259" w:type="dxa"/>
            <w:shd w:val="clear" w:color="auto" w:fill="auto"/>
          </w:tcPr>
          <w:p w14:paraId="51886BEE" w14:textId="41337218"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11.4</w:t>
            </w:r>
          </w:p>
        </w:tc>
        <w:tc>
          <w:tcPr>
            <w:tcW w:w="6477" w:type="dxa"/>
            <w:shd w:val="clear" w:color="auto" w:fill="auto"/>
          </w:tcPr>
          <w:p w14:paraId="3B2C1631" w14:textId="79575A06" w:rsidR="005C763E" w:rsidRDefault="005C763E" w:rsidP="005C763E">
            <w:pPr>
              <w:spacing w:line="240" w:lineRule="auto"/>
              <w:rPr>
                <w:rFonts w:ascii="Tahoma" w:hAnsi="Tahoma" w:cs="Tahoma"/>
                <w:b/>
                <w:bCs/>
                <w:color w:val="000000"/>
              </w:rPr>
            </w:pPr>
            <w:r>
              <w:rPr>
                <w:rFonts w:ascii="Tahoma" w:hAnsi="Tahoma" w:cs="Tahoma"/>
                <w:b/>
                <w:bCs/>
                <w:color w:val="000000"/>
              </w:rPr>
              <w:t>Financial Performance (Quarter 3 2021/22) OIL</w:t>
            </w:r>
          </w:p>
          <w:p w14:paraId="5A8E6FEA" w14:textId="77777777" w:rsidR="005C763E" w:rsidRDefault="005C763E" w:rsidP="005C763E">
            <w:pPr>
              <w:spacing w:line="240" w:lineRule="auto"/>
              <w:rPr>
                <w:rFonts w:ascii="Tahoma" w:hAnsi="Tahoma" w:cs="Tahoma"/>
                <w:b/>
                <w:bCs/>
                <w:color w:val="000000"/>
              </w:rPr>
            </w:pPr>
          </w:p>
          <w:p w14:paraId="1D436FBC" w14:textId="5DA12B49" w:rsidR="005C763E" w:rsidRPr="00864CC0" w:rsidRDefault="005C763E" w:rsidP="005C763E">
            <w:pPr>
              <w:spacing w:line="240" w:lineRule="auto"/>
              <w:rPr>
                <w:rFonts w:ascii="Tahoma" w:hAnsi="Tahoma" w:cs="Tahoma"/>
                <w:color w:val="000000"/>
              </w:rPr>
            </w:pPr>
            <w:r w:rsidRPr="00864CC0">
              <w:rPr>
                <w:rFonts w:ascii="Tahoma" w:hAnsi="Tahoma" w:cs="Tahoma"/>
                <w:color w:val="000000"/>
              </w:rPr>
              <w:t xml:space="preserve">The </w:t>
            </w:r>
            <w:r>
              <w:rPr>
                <w:rFonts w:ascii="Tahoma" w:hAnsi="Tahoma" w:cs="Tahoma"/>
                <w:color w:val="000000"/>
              </w:rPr>
              <w:t>DF</w:t>
            </w:r>
            <w:r w:rsidRPr="00864CC0">
              <w:rPr>
                <w:rFonts w:ascii="Tahoma" w:hAnsi="Tahoma" w:cs="Tahoma"/>
                <w:color w:val="000000"/>
              </w:rPr>
              <w:t xml:space="preserve"> presented a report detailing the financial outcomes for the quarter ending </w:t>
            </w:r>
            <w:r>
              <w:rPr>
                <w:rFonts w:ascii="Tahoma" w:hAnsi="Tahoma" w:cs="Tahoma"/>
                <w:color w:val="000000"/>
              </w:rPr>
              <w:t>31 December 2021.</w:t>
            </w:r>
          </w:p>
          <w:p w14:paraId="1FCBB30A" w14:textId="77777777" w:rsidR="005C763E" w:rsidRDefault="005C763E" w:rsidP="005C763E">
            <w:pPr>
              <w:spacing w:line="240" w:lineRule="auto"/>
              <w:rPr>
                <w:rFonts w:ascii="Tahoma" w:hAnsi="Tahoma" w:cs="Tahoma"/>
                <w:b/>
                <w:bCs/>
                <w:color w:val="000000"/>
              </w:rPr>
            </w:pPr>
          </w:p>
          <w:p w14:paraId="452E1F44" w14:textId="30F7EB83" w:rsidR="005C763E" w:rsidRDefault="005C763E" w:rsidP="005C763E">
            <w:pPr>
              <w:spacing w:line="240" w:lineRule="auto"/>
              <w:rPr>
                <w:rFonts w:ascii="Tahoma" w:hAnsi="Tahoma" w:cs="Tahoma"/>
                <w:color w:val="000000"/>
              </w:rPr>
            </w:pPr>
            <w:r>
              <w:rPr>
                <w:rFonts w:ascii="Tahoma" w:hAnsi="Tahoma" w:cs="Tahoma"/>
                <w:color w:val="000000"/>
              </w:rPr>
              <w:t>The Board noted that the results for the quarter satisfactory with the position showing improvement on the previous quarter.</w:t>
            </w:r>
          </w:p>
          <w:p w14:paraId="3212CE5E" w14:textId="77777777" w:rsidR="005C763E" w:rsidRDefault="005C763E" w:rsidP="005C763E">
            <w:pPr>
              <w:spacing w:line="240" w:lineRule="auto"/>
              <w:rPr>
                <w:rFonts w:ascii="Tahoma" w:hAnsi="Tahoma" w:cs="Tahoma"/>
                <w:color w:val="000000"/>
              </w:rPr>
            </w:pPr>
          </w:p>
          <w:p w14:paraId="5E015490" w14:textId="6B72EDF8" w:rsidR="005C763E" w:rsidRPr="006418F4" w:rsidRDefault="005C763E" w:rsidP="005C763E">
            <w:pPr>
              <w:spacing w:line="240" w:lineRule="auto"/>
              <w:rPr>
                <w:rFonts w:ascii="Tahoma" w:hAnsi="Tahoma" w:cs="Tahoma"/>
                <w:b/>
                <w:bCs/>
                <w:color w:val="000000"/>
              </w:rPr>
            </w:pPr>
            <w:r w:rsidRPr="006418F4">
              <w:rPr>
                <w:rFonts w:ascii="Tahoma" w:hAnsi="Tahoma" w:cs="Tahoma"/>
                <w:b/>
                <w:bCs/>
                <w:color w:val="000000"/>
              </w:rPr>
              <w:t>The Board noted the contents of the report.</w:t>
            </w:r>
          </w:p>
          <w:p w14:paraId="79A1616C" w14:textId="38E885EF" w:rsidR="005C763E" w:rsidRPr="006418F4" w:rsidRDefault="005C763E" w:rsidP="005C763E">
            <w:pPr>
              <w:spacing w:line="240" w:lineRule="auto"/>
              <w:rPr>
                <w:rFonts w:ascii="Tahoma" w:hAnsi="Tahoma" w:cs="Tahoma"/>
                <w:color w:val="000000"/>
              </w:rPr>
            </w:pPr>
          </w:p>
        </w:tc>
        <w:tc>
          <w:tcPr>
            <w:tcW w:w="1431" w:type="dxa"/>
            <w:shd w:val="clear" w:color="auto" w:fill="auto"/>
          </w:tcPr>
          <w:p w14:paraId="3F2375E1" w14:textId="53F51E35" w:rsidR="005C763E"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DF</w:t>
            </w:r>
          </w:p>
        </w:tc>
      </w:tr>
    </w:tbl>
    <w:p w14:paraId="7B24B796" w14:textId="77777777" w:rsidR="005C763E" w:rsidRDefault="005C763E"/>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6474"/>
        <w:gridCol w:w="53"/>
        <w:gridCol w:w="1378"/>
      </w:tblGrid>
      <w:tr w:rsidR="005C763E" w:rsidRPr="00864CC0" w14:paraId="15CF1F46" w14:textId="77777777" w:rsidTr="2CF63647">
        <w:trPr>
          <w:trHeight w:val="247"/>
          <w:tblHeader/>
        </w:trPr>
        <w:tc>
          <w:tcPr>
            <w:tcW w:w="1262" w:type="dxa"/>
            <w:shd w:val="clear" w:color="auto" w:fill="F2F2F2" w:themeFill="background1" w:themeFillShade="F2"/>
          </w:tcPr>
          <w:p w14:paraId="7EFBB21C" w14:textId="38C36BBF"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474" w:type="dxa"/>
            <w:shd w:val="clear" w:color="auto" w:fill="F2F2F2" w:themeFill="background1" w:themeFillShade="F2"/>
            <w:vAlign w:val="center"/>
          </w:tcPr>
          <w:p w14:paraId="18ECE6A4" w14:textId="3C09571A" w:rsidR="005C763E" w:rsidRDefault="005C763E" w:rsidP="005C763E">
            <w:pPr>
              <w:spacing w:line="240" w:lineRule="auto"/>
              <w:rPr>
                <w:rFonts w:ascii="Tahoma" w:hAnsi="Tahoma" w:cs="Tahoma"/>
                <w:b/>
                <w:bCs/>
                <w:color w:val="000000"/>
              </w:rPr>
            </w:pPr>
            <w:r w:rsidRPr="00864CC0">
              <w:rPr>
                <w:rFonts w:ascii="Tahoma" w:hAnsi="Tahoma" w:cs="Tahoma"/>
                <w:b/>
                <w:color w:val="000000"/>
              </w:rPr>
              <w:t>Subject</w:t>
            </w:r>
          </w:p>
        </w:tc>
        <w:tc>
          <w:tcPr>
            <w:tcW w:w="1431" w:type="dxa"/>
            <w:gridSpan w:val="2"/>
            <w:shd w:val="clear" w:color="auto" w:fill="F2F2F2" w:themeFill="background1" w:themeFillShade="F2"/>
            <w:vAlign w:val="center"/>
          </w:tcPr>
          <w:p w14:paraId="5358EED4" w14:textId="4D5F5CAE"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5C763E" w:rsidRPr="00864CC0" w14:paraId="41E74B2B" w14:textId="77777777" w:rsidTr="2CF63647">
        <w:trPr>
          <w:trHeight w:val="247"/>
          <w:tblHeader/>
        </w:trPr>
        <w:tc>
          <w:tcPr>
            <w:tcW w:w="1262" w:type="dxa"/>
            <w:shd w:val="clear" w:color="auto" w:fill="auto"/>
          </w:tcPr>
          <w:p w14:paraId="44046E27" w14:textId="00BBF90D" w:rsidR="005C763E"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11.5</w:t>
            </w:r>
          </w:p>
        </w:tc>
        <w:tc>
          <w:tcPr>
            <w:tcW w:w="6474" w:type="dxa"/>
            <w:shd w:val="clear" w:color="auto" w:fill="auto"/>
          </w:tcPr>
          <w:p w14:paraId="150C467B" w14:textId="77777777" w:rsidR="005C763E" w:rsidRDefault="005C763E" w:rsidP="005C763E">
            <w:pPr>
              <w:spacing w:line="240" w:lineRule="auto"/>
              <w:rPr>
                <w:rFonts w:ascii="Tahoma" w:hAnsi="Tahoma" w:cs="Tahoma"/>
                <w:b/>
                <w:bCs/>
                <w:color w:val="000000"/>
              </w:rPr>
            </w:pPr>
            <w:r>
              <w:rPr>
                <w:rFonts w:ascii="Tahoma" w:hAnsi="Tahoma" w:cs="Tahoma"/>
                <w:b/>
                <w:bCs/>
                <w:color w:val="000000"/>
              </w:rPr>
              <w:t>Rent Consultation – Outcomes and Tenant Communication</w:t>
            </w:r>
          </w:p>
          <w:p w14:paraId="68D5977D" w14:textId="77777777" w:rsidR="005C763E" w:rsidRDefault="005C763E" w:rsidP="005C763E">
            <w:pPr>
              <w:spacing w:line="240" w:lineRule="auto"/>
              <w:rPr>
                <w:rFonts w:ascii="Tahoma" w:hAnsi="Tahoma" w:cs="Tahoma"/>
                <w:b/>
                <w:bCs/>
                <w:color w:val="000000"/>
              </w:rPr>
            </w:pPr>
          </w:p>
          <w:p w14:paraId="028A52F5" w14:textId="1F0340CF" w:rsidR="005C763E" w:rsidRPr="005010E2" w:rsidRDefault="12F8E65E" w:rsidP="005C763E">
            <w:pPr>
              <w:spacing w:line="240" w:lineRule="auto"/>
              <w:rPr>
                <w:rFonts w:ascii="Tahoma" w:hAnsi="Tahoma" w:cs="Tahoma"/>
                <w:color w:val="000000"/>
              </w:rPr>
            </w:pPr>
            <w:r w:rsidRPr="2CF63647">
              <w:rPr>
                <w:rFonts w:ascii="Tahoma" w:hAnsi="Tahoma" w:cs="Tahoma"/>
                <w:color w:val="000000" w:themeColor="text1"/>
              </w:rPr>
              <w:t>The CEO informed the Board that the approved rent freeze will be communicated to tenants via letter in the next couple of weeks.  CEO had uploaded a copy of the communications to Decision time for any comment by Friday 25</w:t>
            </w:r>
            <w:r w:rsidRPr="2CF63647">
              <w:rPr>
                <w:rFonts w:ascii="Tahoma" w:hAnsi="Tahoma" w:cs="Tahoma"/>
                <w:color w:val="000000" w:themeColor="text1"/>
                <w:vertAlign w:val="superscript"/>
              </w:rPr>
              <w:t>th</w:t>
            </w:r>
            <w:r w:rsidRPr="2CF63647">
              <w:rPr>
                <w:rFonts w:ascii="Tahoma" w:hAnsi="Tahoma" w:cs="Tahoma"/>
                <w:color w:val="000000" w:themeColor="text1"/>
              </w:rPr>
              <w:t xml:space="preserve"> February.  The letter included wider information and update in relation to the transfer of engagements progress review. </w:t>
            </w:r>
          </w:p>
          <w:p w14:paraId="1CCDC60B" w14:textId="1D3346E0" w:rsidR="005C763E" w:rsidRDefault="005C763E" w:rsidP="005C763E">
            <w:pPr>
              <w:spacing w:line="240" w:lineRule="auto"/>
              <w:rPr>
                <w:rFonts w:ascii="Tahoma" w:hAnsi="Tahoma" w:cs="Tahoma"/>
                <w:color w:val="000000"/>
              </w:rPr>
            </w:pPr>
          </w:p>
          <w:p w14:paraId="116A6E4D" w14:textId="3D7ACB12" w:rsidR="12F8E65E" w:rsidRDefault="12F8E65E" w:rsidP="2CF63647">
            <w:pPr>
              <w:spacing w:line="240" w:lineRule="auto"/>
              <w:rPr>
                <w:color w:val="000000" w:themeColor="text1"/>
              </w:rPr>
            </w:pPr>
            <w:r w:rsidRPr="2CF63647">
              <w:rPr>
                <w:rFonts w:ascii="Tahoma" w:hAnsi="Tahoma" w:cs="Tahoma"/>
                <w:color w:val="000000" w:themeColor="text1"/>
              </w:rPr>
              <w:t>Early indications from the Tenants Satisfaction Surveys currently being undertaken shows that tenants were pleased with the information that rent was not due to be increased this year and the subsequent positive impact on the perception of Value for Money</w:t>
            </w:r>
            <w:r w:rsidR="2CF63647" w:rsidRPr="2CF63647">
              <w:rPr>
                <w:rFonts w:ascii="Tahoma" w:hAnsi="Tahoma" w:cs="Tahoma"/>
                <w:color w:val="000000" w:themeColor="text1"/>
              </w:rPr>
              <w:t>.</w:t>
            </w:r>
          </w:p>
          <w:p w14:paraId="32A3F845" w14:textId="77777777" w:rsidR="005C763E" w:rsidRPr="005010E2" w:rsidRDefault="005C763E" w:rsidP="005C763E">
            <w:pPr>
              <w:spacing w:line="240" w:lineRule="auto"/>
              <w:rPr>
                <w:rFonts w:ascii="Tahoma" w:hAnsi="Tahoma" w:cs="Tahoma"/>
                <w:b/>
                <w:bCs/>
                <w:color w:val="000000"/>
              </w:rPr>
            </w:pPr>
            <w:r w:rsidRPr="005010E2">
              <w:rPr>
                <w:rFonts w:ascii="Tahoma" w:hAnsi="Tahoma" w:cs="Tahoma"/>
                <w:b/>
                <w:bCs/>
                <w:color w:val="000000"/>
              </w:rPr>
              <w:t>The Board:</w:t>
            </w:r>
          </w:p>
          <w:p w14:paraId="3BD9C63B" w14:textId="77777777" w:rsidR="005C763E" w:rsidRPr="005010E2" w:rsidRDefault="005C763E" w:rsidP="005C763E">
            <w:pPr>
              <w:spacing w:line="240" w:lineRule="auto"/>
              <w:rPr>
                <w:rFonts w:ascii="Tahoma" w:hAnsi="Tahoma" w:cs="Tahoma"/>
                <w:b/>
                <w:bCs/>
                <w:color w:val="000000"/>
              </w:rPr>
            </w:pPr>
          </w:p>
          <w:p w14:paraId="5332BFAA" w14:textId="324E6FCC" w:rsidR="005C763E" w:rsidRPr="005010E2" w:rsidRDefault="005C763E" w:rsidP="00DC2E33">
            <w:pPr>
              <w:pStyle w:val="ListParagraph"/>
              <w:numPr>
                <w:ilvl w:val="0"/>
                <w:numId w:val="18"/>
              </w:numPr>
              <w:spacing w:line="240" w:lineRule="auto"/>
              <w:rPr>
                <w:rFonts w:ascii="Tahoma" w:hAnsi="Tahoma" w:cs="Tahoma"/>
                <w:b/>
                <w:bCs/>
                <w:color w:val="000000"/>
              </w:rPr>
            </w:pPr>
            <w:r w:rsidRPr="005010E2">
              <w:rPr>
                <w:rFonts w:ascii="Tahoma" w:hAnsi="Tahoma" w:cs="Tahoma"/>
                <w:b/>
                <w:bCs/>
                <w:color w:val="000000"/>
              </w:rPr>
              <w:t xml:space="preserve">Noted the position. </w:t>
            </w:r>
          </w:p>
          <w:p w14:paraId="7902B3D8" w14:textId="0F9D3382" w:rsidR="005C763E" w:rsidRDefault="005C763E" w:rsidP="005C763E">
            <w:pPr>
              <w:spacing w:line="240" w:lineRule="auto"/>
              <w:rPr>
                <w:rFonts w:ascii="Tahoma" w:hAnsi="Tahoma" w:cs="Tahoma"/>
                <w:b/>
                <w:bCs/>
                <w:color w:val="000000"/>
              </w:rPr>
            </w:pPr>
          </w:p>
        </w:tc>
        <w:tc>
          <w:tcPr>
            <w:tcW w:w="1431" w:type="dxa"/>
            <w:gridSpan w:val="2"/>
            <w:shd w:val="clear" w:color="auto" w:fill="auto"/>
          </w:tcPr>
          <w:p w14:paraId="77BA51F6" w14:textId="0E08A4A0" w:rsidR="005C763E"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CEO</w:t>
            </w:r>
          </w:p>
        </w:tc>
      </w:tr>
      <w:tr w:rsidR="005C763E" w:rsidRPr="00864CC0" w14:paraId="11E39195" w14:textId="77777777" w:rsidTr="2CF63647">
        <w:trPr>
          <w:trHeight w:val="247"/>
          <w:tblHeader/>
        </w:trPr>
        <w:tc>
          <w:tcPr>
            <w:tcW w:w="1262" w:type="dxa"/>
            <w:shd w:val="clear" w:color="auto" w:fill="auto"/>
          </w:tcPr>
          <w:p w14:paraId="51B259B4" w14:textId="77777777" w:rsidR="005C763E" w:rsidRPr="00864CC0" w:rsidRDefault="005C763E" w:rsidP="00DA3632">
            <w:pPr>
              <w:tabs>
                <w:tab w:val="left" w:pos="567"/>
              </w:tabs>
              <w:spacing w:line="240" w:lineRule="auto"/>
              <w:jc w:val="left"/>
              <w:rPr>
                <w:rFonts w:ascii="Tahoma" w:hAnsi="Tahoma" w:cs="Tahoma"/>
                <w:b/>
                <w:color w:val="000000"/>
              </w:rPr>
            </w:pPr>
            <w:r>
              <w:rPr>
                <w:rFonts w:ascii="Tahoma" w:hAnsi="Tahoma" w:cs="Tahoma"/>
                <w:b/>
                <w:color w:val="000000"/>
              </w:rPr>
              <w:t>12</w:t>
            </w:r>
          </w:p>
        </w:tc>
        <w:tc>
          <w:tcPr>
            <w:tcW w:w="6527" w:type="dxa"/>
            <w:gridSpan w:val="2"/>
            <w:shd w:val="clear" w:color="auto" w:fill="auto"/>
          </w:tcPr>
          <w:p w14:paraId="4228339E" w14:textId="77777777" w:rsidR="005C763E" w:rsidRPr="00864CC0" w:rsidRDefault="005C763E" w:rsidP="004D5536">
            <w:pPr>
              <w:spacing w:line="240" w:lineRule="auto"/>
              <w:rPr>
                <w:rFonts w:ascii="Tahoma" w:hAnsi="Tahoma" w:cs="Tahoma"/>
                <w:b/>
                <w:color w:val="000000"/>
              </w:rPr>
            </w:pPr>
            <w:r w:rsidRPr="00864CC0">
              <w:rPr>
                <w:rFonts w:ascii="Tahoma" w:hAnsi="Tahoma" w:cs="Tahoma"/>
                <w:b/>
                <w:color w:val="000000"/>
              </w:rPr>
              <w:t>Strategy/Policy</w:t>
            </w:r>
          </w:p>
        </w:tc>
        <w:tc>
          <w:tcPr>
            <w:tcW w:w="1378" w:type="dxa"/>
            <w:shd w:val="clear" w:color="auto" w:fill="auto"/>
          </w:tcPr>
          <w:p w14:paraId="1B511D73" w14:textId="77777777" w:rsidR="005C763E" w:rsidRPr="00864CC0" w:rsidRDefault="005C763E" w:rsidP="00DA3632">
            <w:pPr>
              <w:tabs>
                <w:tab w:val="left" w:pos="567"/>
              </w:tabs>
              <w:spacing w:line="240" w:lineRule="auto"/>
              <w:jc w:val="left"/>
              <w:rPr>
                <w:rFonts w:ascii="Tahoma" w:hAnsi="Tahoma" w:cs="Tahoma"/>
                <w:b/>
                <w:color w:val="000000"/>
              </w:rPr>
            </w:pPr>
          </w:p>
        </w:tc>
      </w:tr>
      <w:tr w:rsidR="005C763E" w:rsidRPr="00864CC0" w14:paraId="636A0711" w14:textId="77777777" w:rsidTr="2CF63647">
        <w:trPr>
          <w:trHeight w:val="247"/>
          <w:tblHeader/>
        </w:trPr>
        <w:tc>
          <w:tcPr>
            <w:tcW w:w="1262" w:type="dxa"/>
            <w:shd w:val="clear" w:color="auto" w:fill="auto"/>
          </w:tcPr>
          <w:p w14:paraId="6254BB92" w14:textId="77777777" w:rsidR="005C763E" w:rsidRPr="00864CC0" w:rsidRDefault="005C763E" w:rsidP="00DA3632">
            <w:pPr>
              <w:tabs>
                <w:tab w:val="left" w:pos="567"/>
              </w:tabs>
              <w:spacing w:line="240" w:lineRule="auto"/>
              <w:jc w:val="left"/>
              <w:rPr>
                <w:rFonts w:ascii="Tahoma" w:hAnsi="Tahoma" w:cs="Tahoma"/>
                <w:b/>
                <w:color w:val="000000"/>
              </w:rPr>
            </w:pPr>
            <w:r>
              <w:rPr>
                <w:rFonts w:ascii="Tahoma" w:hAnsi="Tahoma" w:cs="Tahoma"/>
                <w:b/>
                <w:color w:val="000000"/>
              </w:rPr>
              <w:t>12.1</w:t>
            </w:r>
          </w:p>
          <w:p w14:paraId="67ACC3F3" w14:textId="77777777" w:rsidR="005C763E" w:rsidRPr="00864CC0" w:rsidRDefault="005C763E" w:rsidP="00DA3632">
            <w:pPr>
              <w:tabs>
                <w:tab w:val="left" w:pos="567"/>
              </w:tabs>
              <w:spacing w:line="240" w:lineRule="auto"/>
              <w:jc w:val="left"/>
              <w:rPr>
                <w:rFonts w:ascii="Tahoma" w:hAnsi="Tahoma" w:cs="Tahoma"/>
                <w:b/>
                <w:color w:val="000000"/>
              </w:rPr>
            </w:pPr>
          </w:p>
        </w:tc>
        <w:tc>
          <w:tcPr>
            <w:tcW w:w="6527" w:type="dxa"/>
            <w:gridSpan w:val="2"/>
            <w:shd w:val="clear" w:color="auto" w:fill="auto"/>
          </w:tcPr>
          <w:p w14:paraId="69E64167" w14:textId="77777777" w:rsidR="005C763E" w:rsidRDefault="005C763E" w:rsidP="006418F4">
            <w:pPr>
              <w:spacing w:line="240" w:lineRule="auto"/>
              <w:rPr>
                <w:rFonts w:ascii="Tahoma" w:hAnsi="Tahoma" w:cs="Tahoma"/>
                <w:b/>
                <w:color w:val="000000"/>
              </w:rPr>
            </w:pPr>
            <w:r>
              <w:rPr>
                <w:rFonts w:ascii="Tahoma" w:hAnsi="Tahoma" w:cs="Tahoma"/>
                <w:b/>
                <w:color w:val="000000"/>
              </w:rPr>
              <w:t>Osprey Initiatives Limited Review – verbal update</w:t>
            </w:r>
          </w:p>
          <w:p w14:paraId="4167FD7C" w14:textId="77777777" w:rsidR="005C763E" w:rsidRDefault="005C763E" w:rsidP="006418F4">
            <w:pPr>
              <w:spacing w:line="240" w:lineRule="auto"/>
              <w:rPr>
                <w:rFonts w:ascii="Tahoma" w:hAnsi="Tahoma" w:cs="Tahoma"/>
                <w:color w:val="000000"/>
              </w:rPr>
            </w:pPr>
          </w:p>
          <w:p w14:paraId="4D745B8F" w14:textId="77777777" w:rsidR="005C763E" w:rsidRDefault="005C763E" w:rsidP="006418F4">
            <w:pPr>
              <w:spacing w:line="240" w:lineRule="auto"/>
              <w:rPr>
                <w:rFonts w:ascii="Tahoma" w:hAnsi="Tahoma" w:cs="Tahoma"/>
                <w:color w:val="000000"/>
              </w:rPr>
            </w:pPr>
            <w:r>
              <w:rPr>
                <w:rFonts w:ascii="Tahoma" w:hAnsi="Tahoma" w:cs="Tahoma"/>
                <w:color w:val="000000"/>
              </w:rPr>
              <w:t>The DCS informed the Board that a meeting had been held with the affected staff on the 10</w:t>
            </w:r>
            <w:r w:rsidRPr="005010E2">
              <w:rPr>
                <w:rFonts w:ascii="Tahoma" w:hAnsi="Tahoma" w:cs="Tahoma"/>
                <w:color w:val="000000"/>
                <w:vertAlign w:val="superscript"/>
              </w:rPr>
              <w:t>th</w:t>
            </w:r>
            <w:r>
              <w:rPr>
                <w:rFonts w:ascii="Tahoma" w:hAnsi="Tahoma" w:cs="Tahoma"/>
                <w:color w:val="000000"/>
              </w:rPr>
              <w:t xml:space="preserve"> of February where they had been formally notified of the start of the 30 day consultation period.</w:t>
            </w:r>
          </w:p>
          <w:p w14:paraId="03E94ACE" w14:textId="77777777" w:rsidR="005C763E" w:rsidRDefault="005C763E" w:rsidP="006418F4">
            <w:pPr>
              <w:spacing w:line="240" w:lineRule="auto"/>
              <w:rPr>
                <w:rFonts w:ascii="Tahoma" w:hAnsi="Tahoma" w:cs="Tahoma"/>
                <w:color w:val="000000"/>
              </w:rPr>
            </w:pPr>
          </w:p>
          <w:p w14:paraId="27E769C0" w14:textId="77777777" w:rsidR="005C763E" w:rsidRDefault="005C763E" w:rsidP="006418F4">
            <w:pPr>
              <w:spacing w:line="240" w:lineRule="auto"/>
              <w:rPr>
                <w:rFonts w:ascii="Tahoma" w:hAnsi="Tahoma" w:cs="Tahoma"/>
                <w:color w:val="000000"/>
              </w:rPr>
            </w:pPr>
            <w:r>
              <w:rPr>
                <w:rFonts w:ascii="Tahoma" w:hAnsi="Tahoma" w:cs="Tahoma"/>
                <w:color w:val="000000"/>
              </w:rPr>
              <w:t>The temporary member of staff has since notified that they have secured full time employment elsewhere and will leave Osprey at the end of their contact on 31 March 2022.</w:t>
            </w:r>
          </w:p>
          <w:p w14:paraId="73D0A4F7" w14:textId="77777777" w:rsidR="005C763E" w:rsidRDefault="005C763E" w:rsidP="006418F4">
            <w:pPr>
              <w:spacing w:line="240" w:lineRule="auto"/>
              <w:rPr>
                <w:rFonts w:ascii="Tahoma" w:hAnsi="Tahoma" w:cs="Tahoma"/>
                <w:color w:val="000000"/>
              </w:rPr>
            </w:pPr>
          </w:p>
          <w:p w14:paraId="26559D1B" w14:textId="77777777" w:rsidR="005C763E" w:rsidRDefault="005C763E" w:rsidP="006418F4">
            <w:pPr>
              <w:spacing w:line="240" w:lineRule="auto"/>
              <w:rPr>
                <w:rFonts w:ascii="Tahoma" w:hAnsi="Tahoma" w:cs="Tahoma"/>
                <w:color w:val="000000"/>
              </w:rPr>
            </w:pPr>
            <w:r>
              <w:rPr>
                <w:rFonts w:ascii="Tahoma" w:hAnsi="Tahoma" w:cs="Tahoma"/>
                <w:color w:val="000000"/>
              </w:rPr>
              <w:t>The LSA is considering accepting voluntary redundancy.</w:t>
            </w:r>
          </w:p>
          <w:p w14:paraId="3D78D493" w14:textId="77777777" w:rsidR="005C763E" w:rsidRDefault="005C763E" w:rsidP="006418F4">
            <w:pPr>
              <w:spacing w:line="240" w:lineRule="auto"/>
              <w:rPr>
                <w:rFonts w:ascii="Tahoma" w:hAnsi="Tahoma" w:cs="Tahoma"/>
                <w:color w:val="000000"/>
              </w:rPr>
            </w:pPr>
          </w:p>
          <w:p w14:paraId="04ACFED3" w14:textId="0AD9C41A" w:rsidR="12F8E65E" w:rsidRDefault="12F8E65E" w:rsidP="2CF63647">
            <w:pPr>
              <w:spacing w:line="240" w:lineRule="auto"/>
              <w:rPr>
                <w:rFonts w:ascii="Tahoma" w:hAnsi="Tahoma" w:cs="Tahoma"/>
                <w:color w:val="000000" w:themeColor="text1"/>
              </w:rPr>
            </w:pPr>
            <w:r w:rsidRPr="2CF63647">
              <w:rPr>
                <w:rFonts w:ascii="Tahoma" w:hAnsi="Tahoma" w:cs="Tahoma"/>
                <w:color w:val="000000" w:themeColor="text1"/>
              </w:rPr>
              <w:t>The LSM is meeting with the CEO, DCS and their Union rep during w/c 28 February. The Chairs Group will meet at the end of the 30 day period to review the outcome and decide a way forward as per the delegated authority given at last Board meeting of 09-02-2022.</w:t>
            </w:r>
          </w:p>
          <w:p w14:paraId="461A8942" w14:textId="77777777" w:rsidR="005C763E" w:rsidRDefault="005C763E" w:rsidP="006418F4">
            <w:pPr>
              <w:spacing w:line="240" w:lineRule="auto"/>
              <w:rPr>
                <w:rFonts w:ascii="Tahoma" w:hAnsi="Tahoma" w:cs="Tahoma"/>
                <w:color w:val="000000"/>
              </w:rPr>
            </w:pPr>
          </w:p>
          <w:p w14:paraId="03108E49" w14:textId="77777777" w:rsidR="005C763E" w:rsidRDefault="005C763E" w:rsidP="006418F4">
            <w:pPr>
              <w:spacing w:line="240" w:lineRule="auto"/>
              <w:rPr>
                <w:rFonts w:ascii="Tahoma" w:hAnsi="Tahoma" w:cs="Tahoma"/>
                <w:color w:val="000000"/>
              </w:rPr>
            </w:pPr>
            <w:r>
              <w:rPr>
                <w:rFonts w:ascii="Tahoma" w:hAnsi="Tahoma" w:cs="Tahoma"/>
                <w:color w:val="000000"/>
              </w:rPr>
              <w:t>A final resolution is expected by 31 March.</w:t>
            </w:r>
          </w:p>
          <w:p w14:paraId="2D2F29D0" w14:textId="77777777" w:rsidR="005C763E" w:rsidRDefault="005C763E" w:rsidP="006418F4">
            <w:pPr>
              <w:spacing w:line="240" w:lineRule="auto"/>
              <w:rPr>
                <w:rFonts w:ascii="Tahoma" w:hAnsi="Tahoma" w:cs="Tahoma"/>
                <w:color w:val="000000"/>
              </w:rPr>
            </w:pPr>
          </w:p>
          <w:p w14:paraId="0563D940" w14:textId="77777777" w:rsidR="005C763E" w:rsidRPr="0049115C" w:rsidRDefault="005C763E" w:rsidP="006418F4">
            <w:pPr>
              <w:spacing w:line="240" w:lineRule="auto"/>
              <w:rPr>
                <w:rFonts w:ascii="Tahoma" w:hAnsi="Tahoma" w:cs="Tahoma"/>
                <w:b/>
                <w:bCs/>
                <w:color w:val="000000"/>
              </w:rPr>
            </w:pPr>
            <w:r w:rsidRPr="0049115C">
              <w:rPr>
                <w:rFonts w:ascii="Tahoma" w:hAnsi="Tahoma" w:cs="Tahoma"/>
                <w:b/>
                <w:bCs/>
                <w:color w:val="000000"/>
              </w:rPr>
              <w:t>The Board:</w:t>
            </w:r>
          </w:p>
          <w:p w14:paraId="629217B5" w14:textId="77777777" w:rsidR="005C763E" w:rsidRPr="0049115C" w:rsidRDefault="005C763E" w:rsidP="006418F4">
            <w:pPr>
              <w:spacing w:line="240" w:lineRule="auto"/>
              <w:rPr>
                <w:rFonts w:ascii="Tahoma" w:hAnsi="Tahoma" w:cs="Tahoma"/>
                <w:b/>
                <w:bCs/>
                <w:color w:val="000000"/>
              </w:rPr>
            </w:pPr>
          </w:p>
          <w:p w14:paraId="19A46215" w14:textId="77777777" w:rsidR="005C763E" w:rsidRPr="0049115C" w:rsidRDefault="005C763E" w:rsidP="00DC2E33">
            <w:pPr>
              <w:pStyle w:val="ListParagraph"/>
              <w:numPr>
                <w:ilvl w:val="0"/>
                <w:numId w:val="3"/>
              </w:numPr>
              <w:spacing w:line="240" w:lineRule="auto"/>
              <w:rPr>
                <w:rFonts w:ascii="Tahoma" w:hAnsi="Tahoma" w:cs="Tahoma"/>
                <w:b/>
                <w:bCs/>
                <w:color w:val="000000"/>
              </w:rPr>
            </w:pPr>
            <w:r>
              <w:rPr>
                <w:rFonts w:ascii="Tahoma" w:hAnsi="Tahoma" w:cs="Tahoma"/>
                <w:b/>
                <w:bCs/>
                <w:color w:val="000000"/>
              </w:rPr>
              <w:t>Noted the update.</w:t>
            </w:r>
          </w:p>
          <w:p w14:paraId="5253859C" w14:textId="77777777" w:rsidR="005C763E" w:rsidRPr="00864CC0" w:rsidRDefault="005C763E" w:rsidP="006418F4">
            <w:pPr>
              <w:spacing w:line="240" w:lineRule="auto"/>
              <w:rPr>
                <w:rFonts w:ascii="Tahoma" w:hAnsi="Tahoma" w:cs="Tahoma"/>
                <w:bCs/>
                <w:color w:val="000000"/>
              </w:rPr>
            </w:pPr>
          </w:p>
        </w:tc>
        <w:tc>
          <w:tcPr>
            <w:tcW w:w="1378" w:type="dxa"/>
            <w:shd w:val="clear" w:color="auto" w:fill="auto"/>
          </w:tcPr>
          <w:p w14:paraId="6939A489" w14:textId="77777777" w:rsidR="005C763E" w:rsidRPr="00864CC0" w:rsidRDefault="005C763E" w:rsidP="00DA3632">
            <w:pPr>
              <w:tabs>
                <w:tab w:val="left" w:pos="567"/>
              </w:tabs>
              <w:spacing w:line="240" w:lineRule="auto"/>
              <w:jc w:val="left"/>
              <w:rPr>
                <w:rFonts w:ascii="Tahoma" w:hAnsi="Tahoma" w:cs="Tahoma"/>
                <w:b/>
                <w:color w:val="000000"/>
              </w:rPr>
            </w:pPr>
            <w:r w:rsidRPr="00864CC0">
              <w:rPr>
                <w:rFonts w:ascii="Tahoma" w:hAnsi="Tahoma" w:cs="Tahoma"/>
                <w:b/>
                <w:color w:val="000000"/>
              </w:rPr>
              <w:t>CEO</w:t>
            </w:r>
            <w:r>
              <w:rPr>
                <w:rFonts w:ascii="Tahoma" w:hAnsi="Tahoma" w:cs="Tahoma"/>
                <w:b/>
                <w:color w:val="000000"/>
              </w:rPr>
              <w:t>/DCS</w:t>
            </w:r>
          </w:p>
        </w:tc>
      </w:tr>
    </w:tbl>
    <w:p w14:paraId="631FFFDF" w14:textId="5DA7FB8E" w:rsidR="000F1726" w:rsidRPr="00864CC0" w:rsidRDefault="000F1726"/>
    <w:p w14:paraId="02ABC9B2" w14:textId="77777777" w:rsidR="005C763E" w:rsidRDefault="005C763E"/>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6530"/>
        <w:gridCol w:w="1375"/>
      </w:tblGrid>
      <w:tr w:rsidR="005C763E" w:rsidRPr="00864CC0" w14:paraId="17DDF776" w14:textId="77777777" w:rsidTr="000D0B3A">
        <w:trPr>
          <w:trHeight w:val="247"/>
          <w:tblHeader/>
        </w:trPr>
        <w:tc>
          <w:tcPr>
            <w:tcW w:w="1262" w:type="dxa"/>
            <w:shd w:val="clear" w:color="auto" w:fill="F2F2F2" w:themeFill="background1" w:themeFillShade="F2"/>
          </w:tcPr>
          <w:p w14:paraId="3063B88D" w14:textId="4FCA77AE"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530" w:type="dxa"/>
            <w:shd w:val="clear" w:color="auto" w:fill="F2F2F2" w:themeFill="background1" w:themeFillShade="F2"/>
            <w:vAlign w:val="center"/>
          </w:tcPr>
          <w:p w14:paraId="7CABC772" w14:textId="255E3DDB" w:rsidR="005C763E" w:rsidRDefault="005C763E" w:rsidP="005C763E">
            <w:pPr>
              <w:spacing w:line="240" w:lineRule="auto"/>
              <w:rPr>
                <w:rFonts w:ascii="Tahoma" w:hAnsi="Tahoma" w:cs="Tahoma"/>
                <w:b/>
                <w:color w:val="000000"/>
              </w:rPr>
            </w:pPr>
            <w:r w:rsidRPr="00864CC0">
              <w:rPr>
                <w:rFonts w:ascii="Tahoma" w:hAnsi="Tahoma" w:cs="Tahoma"/>
                <w:b/>
                <w:color w:val="000000"/>
              </w:rPr>
              <w:t>Subject</w:t>
            </w:r>
          </w:p>
        </w:tc>
        <w:tc>
          <w:tcPr>
            <w:tcW w:w="1375" w:type="dxa"/>
            <w:shd w:val="clear" w:color="auto" w:fill="F2F2F2" w:themeFill="background1" w:themeFillShade="F2"/>
            <w:vAlign w:val="center"/>
          </w:tcPr>
          <w:p w14:paraId="650F5287" w14:textId="2B77C6C3"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5C763E" w:rsidRPr="00864CC0" w14:paraId="5CE77602" w14:textId="77777777" w:rsidTr="434F4F77">
        <w:trPr>
          <w:trHeight w:val="247"/>
          <w:tblHeader/>
        </w:trPr>
        <w:tc>
          <w:tcPr>
            <w:tcW w:w="1262" w:type="dxa"/>
            <w:shd w:val="clear" w:color="auto" w:fill="auto"/>
          </w:tcPr>
          <w:p w14:paraId="20B08D22" w14:textId="107D32D7" w:rsidR="005C763E"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12.2</w:t>
            </w:r>
          </w:p>
        </w:tc>
        <w:tc>
          <w:tcPr>
            <w:tcW w:w="6530" w:type="dxa"/>
            <w:shd w:val="clear" w:color="auto" w:fill="auto"/>
          </w:tcPr>
          <w:p w14:paraId="4BA7076E" w14:textId="77777777" w:rsidR="005C763E" w:rsidRDefault="005C763E" w:rsidP="005C763E">
            <w:pPr>
              <w:spacing w:line="240" w:lineRule="auto"/>
              <w:rPr>
                <w:rFonts w:ascii="Tahoma" w:hAnsi="Tahoma" w:cs="Tahoma"/>
                <w:b/>
                <w:color w:val="000000"/>
              </w:rPr>
            </w:pPr>
            <w:r>
              <w:rPr>
                <w:rFonts w:ascii="Tahoma" w:hAnsi="Tahoma" w:cs="Tahoma"/>
                <w:b/>
                <w:color w:val="000000"/>
              </w:rPr>
              <w:t>Policy/Strategy Register – Review Planning 2022</w:t>
            </w:r>
          </w:p>
          <w:p w14:paraId="3D9037DA" w14:textId="77777777" w:rsidR="005C763E" w:rsidRDefault="005C763E" w:rsidP="005C763E">
            <w:pPr>
              <w:spacing w:line="240" w:lineRule="auto"/>
              <w:rPr>
                <w:rFonts w:ascii="Tahoma" w:hAnsi="Tahoma" w:cs="Tahoma"/>
                <w:b/>
                <w:color w:val="000000"/>
              </w:rPr>
            </w:pPr>
          </w:p>
          <w:p w14:paraId="66B06961" w14:textId="18C79C29" w:rsidR="005C763E" w:rsidRDefault="005C763E" w:rsidP="005C763E">
            <w:pPr>
              <w:spacing w:line="240" w:lineRule="auto"/>
              <w:rPr>
                <w:rFonts w:ascii="Tahoma" w:hAnsi="Tahoma" w:cs="Tahoma"/>
                <w:bCs/>
                <w:color w:val="000000"/>
              </w:rPr>
            </w:pPr>
            <w:r w:rsidRPr="00BA33C2">
              <w:rPr>
                <w:rFonts w:ascii="Tahoma" w:hAnsi="Tahoma" w:cs="Tahoma"/>
                <w:bCs/>
                <w:color w:val="000000"/>
              </w:rPr>
              <w:t>The CEO presented the Policy/Strategy Register highlighting the documents due for review during the next 12 months.</w:t>
            </w:r>
          </w:p>
          <w:p w14:paraId="3CBE9647" w14:textId="76980346" w:rsidR="005C763E" w:rsidRDefault="005C763E" w:rsidP="005C763E">
            <w:pPr>
              <w:spacing w:line="240" w:lineRule="auto"/>
              <w:rPr>
                <w:rFonts w:ascii="Tahoma" w:hAnsi="Tahoma" w:cs="Tahoma"/>
                <w:bCs/>
                <w:color w:val="000000"/>
              </w:rPr>
            </w:pPr>
          </w:p>
          <w:p w14:paraId="40C27A55" w14:textId="14E7EEED" w:rsidR="005C763E" w:rsidRPr="00BA33C2" w:rsidRDefault="005C763E" w:rsidP="005C763E">
            <w:pPr>
              <w:spacing w:line="240" w:lineRule="auto"/>
              <w:rPr>
                <w:rFonts w:ascii="Tahoma" w:hAnsi="Tahoma" w:cs="Tahoma"/>
                <w:b/>
                <w:color w:val="000000"/>
              </w:rPr>
            </w:pPr>
            <w:r w:rsidRPr="00BA33C2">
              <w:rPr>
                <w:rFonts w:ascii="Tahoma" w:hAnsi="Tahoma" w:cs="Tahoma"/>
                <w:b/>
                <w:color w:val="000000"/>
              </w:rPr>
              <w:t>The Board:</w:t>
            </w:r>
          </w:p>
          <w:p w14:paraId="437E4BF9" w14:textId="5F355E5B" w:rsidR="005C763E" w:rsidRPr="00BA33C2" w:rsidRDefault="005C763E" w:rsidP="005C763E">
            <w:pPr>
              <w:spacing w:line="240" w:lineRule="auto"/>
              <w:rPr>
                <w:rFonts w:ascii="Tahoma" w:hAnsi="Tahoma" w:cs="Tahoma"/>
                <w:b/>
                <w:color w:val="000000"/>
              </w:rPr>
            </w:pPr>
          </w:p>
          <w:p w14:paraId="1D71AD2A" w14:textId="42991B0C" w:rsidR="005C763E" w:rsidRPr="00BA33C2" w:rsidRDefault="005C763E" w:rsidP="00DC2E33">
            <w:pPr>
              <w:pStyle w:val="ListParagraph"/>
              <w:numPr>
                <w:ilvl w:val="0"/>
                <w:numId w:val="3"/>
              </w:numPr>
              <w:spacing w:line="240" w:lineRule="auto"/>
              <w:rPr>
                <w:rFonts w:ascii="Tahoma" w:hAnsi="Tahoma" w:cs="Tahoma"/>
                <w:b/>
                <w:color w:val="000000"/>
              </w:rPr>
            </w:pPr>
            <w:r w:rsidRPr="00BA33C2">
              <w:rPr>
                <w:rFonts w:ascii="Tahoma" w:hAnsi="Tahoma" w:cs="Tahoma"/>
                <w:b/>
                <w:color w:val="000000"/>
              </w:rPr>
              <w:t>Noted the position.</w:t>
            </w:r>
          </w:p>
          <w:p w14:paraId="30231D08" w14:textId="45805101" w:rsidR="005C763E" w:rsidRDefault="005C763E" w:rsidP="005C763E">
            <w:pPr>
              <w:spacing w:line="240" w:lineRule="auto"/>
              <w:rPr>
                <w:rFonts w:ascii="Tahoma" w:hAnsi="Tahoma" w:cs="Tahoma"/>
                <w:b/>
                <w:color w:val="000000"/>
              </w:rPr>
            </w:pPr>
          </w:p>
        </w:tc>
        <w:tc>
          <w:tcPr>
            <w:tcW w:w="1375" w:type="dxa"/>
            <w:shd w:val="clear" w:color="auto" w:fill="auto"/>
          </w:tcPr>
          <w:p w14:paraId="4E1D80EA" w14:textId="38F0E8C0"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CEO</w:t>
            </w:r>
          </w:p>
        </w:tc>
      </w:tr>
      <w:tr w:rsidR="005C763E" w:rsidRPr="00864CC0" w14:paraId="1FC5C506" w14:textId="77777777" w:rsidTr="434F4F77">
        <w:trPr>
          <w:trHeight w:val="247"/>
          <w:tblHeader/>
        </w:trPr>
        <w:tc>
          <w:tcPr>
            <w:tcW w:w="1262" w:type="dxa"/>
            <w:shd w:val="clear" w:color="auto" w:fill="auto"/>
          </w:tcPr>
          <w:p w14:paraId="3F25E6D6" w14:textId="07336135"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13</w:t>
            </w:r>
          </w:p>
        </w:tc>
        <w:tc>
          <w:tcPr>
            <w:tcW w:w="6530" w:type="dxa"/>
            <w:shd w:val="clear" w:color="auto" w:fill="auto"/>
          </w:tcPr>
          <w:p w14:paraId="2C157B88" w14:textId="77777777" w:rsidR="005C763E" w:rsidRPr="00864CC0" w:rsidRDefault="005C763E" w:rsidP="005C763E">
            <w:pPr>
              <w:spacing w:line="240" w:lineRule="auto"/>
              <w:rPr>
                <w:rFonts w:ascii="Tahoma" w:hAnsi="Tahoma" w:cs="Tahoma"/>
                <w:b/>
                <w:color w:val="000000"/>
              </w:rPr>
            </w:pPr>
            <w:r w:rsidRPr="00864CC0">
              <w:rPr>
                <w:rFonts w:ascii="Tahoma" w:hAnsi="Tahoma" w:cs="Tahoma"/>
                <w:b/>
                <w:color w:val="000000"/>
              </w:rPr>
              <w:t>Governance</w:t>
            </w:r>
          </w:p>
        </w:tc>
        <w:tc>
          <w:tcPr>
            <w:tcW w:w="1375" w:type="dxa"/>
            <w:shd w:val="clear" w:color="auto" w:fill="auto"/>
          </w:tcPr>
          <w:p w14:paraId="4F30D770" w14:textId="77777777" w:rsidR="005C763E" w:rsidRPr="00864CC0" w:rsidRDefault="005C763E" w:rsidP="005C763E">
            <w:pPr>
              <w:tabs>
                <w:tab w:val="left" w:pos="567"/>
              </w:tabs>
              <w:spacing w:line="240" w:lineRule="auto"/>
              <w:jc w:val="left"/>
              <w:rPr>
                <w:rFonts w:ascii="Tahoma" w:hAnsi="Tahoma" w:cs="Tahoma"/>
                <w:b/>
                <w:color w:val="000000"/>
              </w:rPr>
            </w:pPr>
          </w:p>
        </w:tc>
      </w:tr>
      <w:tr w:rsidR="005C763E" w:rsidRPr="00864CC0" w14:paraId="018D2212" w14:textId="77777777" w:rsidTr="434F4F77">
        <w:trPr>
          <w:trHeight w:val="247"/>
          <w:tblHeader/>
        </w:trPr>
        <w:tc>
          <w:tcPr>
            <w:tcW w:w="1262" w:type="dxa"/>
            <w:shd w:val="clear" w:color="auto" w:fill="auto"/>
          </w:tcPr>
          <w:p w14:paraId="012428C9" w14:textId="77B80BCF"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13.1</w:t>
            </w:r>
          </w:p>
          <w:p w14:paraId="633D63EF" w14:textId="33CAB80C" w:rsidR="005C763E" w:rsidRPr="00864CC0" w:rsidRDefault="005C763E" w:rsidP="005C763E">
            <w:pPr>
              <w:tabs>
                <w:tab w:val="left" w:pos="567"/>
              </w:tabs>
              <w:spacing w:line="240" w:lineRule="auto"/>
              <w:jc w:val="left"/>
              <w:rPr>
                <w:rFonts w:ascii="Tahoma" w:hAnsi="Tahoma" w:cs="Tahoma"/>
                <w:b/>
                <w:color w:val="000000"/>
              </w:rPr>
            </w:pPr>
          </w:p>
        </w:tc>
        <w:tc>
          <w:tcPr>
            <w:tcW w:w="6530" w:type="dxa"/>
            <w:shd w:val="clear" w:color="auto" w:fill="auto"/>
          </w:tcPr>
          <w:p w14:paraId="268A29C6" w14:textId="1DEE910C" w:rsidR="005C763E" w:rsidRDefault="005C763E" w:rsidP="005C763E">
            <w:pPr>
              <w:spacing w:line="240" w:lineRule="auto"/>
              <w:rPr>
                <w:rFonts w:ascii="Tahoma" w:hAnsi="Tahoma" w:cs="Tahoma"/>
                <w:b/>
                <w:color w:val="000000"/>
              </w:rPr>
            </w:pPr>
            <w:r>
              <w:rPr>
                <w:rFonts w:ascii="Tahoma" w:hAnsi="Tahoma" w:cs="Tahoma"/>
                <w:b/>
                <w:color w:val="000000"/>
              </w:rPr>
              <w:t>Health and Safety Update</w:t>
            </w:r>
          </w:p>
          <w:p w14:paraId="0E1EB5FC" w14:textId="4B3846B5" w:rsidR="005C763E" w:rsidRDefault="005C763E" w:rsidP="005C763E">
            <w:pPr>
              <w:spacing w:line="240" w:lineRule="auto"/>
              <w:rPr>
                <w:rFonts w:ascii="Tahoma" w:hAnsi="Tahoma" w:cs="Tahoma"/>
                <w:b/>
                <w:bCs/>
                <w:color w:val="000000"/>
              </w:rPr>
            </w:pPr>
          </w:p>
          <w:p w14:paraId="0CDDF5F5" w14:textId="52EA2CE3" w:rsidR="005C763E" w:rsidRPr="005B4A8A" w:rsidRDefault="005C763E" w:rsidP="005C763E">
            <w:pPr>
              <w:spacing w:line="240" w:lineRule="auto"/>
              <w:rPr>
                <w:rFonts w:ascii="Tahoma" w:hAnsi="Tahoma" w:cs="Tahoma"/>
                <w:bCs/>
                <w:color w:val="000000"/>
              </w:rPr>
            </w:pPr>
            <w:r w:rsidRPr="005B4A8A">
              <w:rPr>
                <w:rFonts w:ascii="Tahoma" w:hAnsi="Tahoma" w:cs="Tahoma"/>
                <w:bCs/>
                <w:color w:val="000000"/>
              </w:rPr>
              <w:t xml:space="preserve">The </w:t>
            </w:r>
            <w:r>
              <w:rPr>
                <w:rFonts w:ascii="Tahoma" w:hAnsi="Tahoma" w:cs="Tahoma"/>
                <w:bCs/>
                <w:color w:val="000000"/>
              </w:rPr>
              <w:t>DCS</w:t>
            </w:r>
            <w:r w:rsidRPr="005B4A8A">
              <w:rPr>
                <w:rFonts w:ascii="Tahoma" w:hAnsi="Tahoma" w:cs="Tahoma"/>
                <w:bCs/>
                <w:color w:val="000000"/>
              </w:rPr>
              <w:t xml:space="preserve"> presented a report providing a full overview of current Health and Safety arrangements.</w:t>
            </w:r>
          </w:p>
          <w:p w14:paraId="670C2614" w14:textId="77777777" w:rsidR="005C763E" w:rsidRPr="00BA33C2" w:rsidRDefault="005C763E" w:rsidP="005C763E">
            <w:pPr>
              <w:spacing w:line="240" w:lineRule="auto"/>
            </w:pPr>
          </w:p>
          <w:p w14:paraId="581DC779" w14:textId="77777777" w:rsidR="005C763E" w:rsidRPr="00BA33C2" w:rsidRDefault="005C763E" w:rsidP="005C763E">
            <w:pPr>
              <w:spacing w:line="240" w:lineRule="auto"/>
              <w:rPr>
                <w:bCs/>
              </w:rPr>
            </w:pPr>
            <w:r w:rsidRPr="00BA33C2">
              <w:rPr>
                <w:bCs/>
              </w:rPr>
              <w:t>ACS had undertaken an audit of the Health and Safety Control Manual. The audit had highlighted a few part conformances which are all being actioned.</w:t>
            </w:r>
          </w:p>
          <w:p w14:paraId="097A509E" w14:textId="77777777" w:rsidR="005C763E" w:rsidRPr="00BA33C2" w:rsidRDefault="005C763E" w:rsidP="005C763E">
            <w:pPr>
              <w:spacing w:line="240" w:lineRule="auto"/>
              <w:rPr>
                <w:bCs/>
              </w:rPr>
            </w:pPr>
          </w:p>
          <w:p w14:paraId="347360D7" w14:textId="77777777" w:rsidR="005C763E" w:rsidRPr="00BA33C2" w:rsidRDefault="005C763E" w:rsidP="005C763E">
            <w:pPr>
              <w:spacing w:line="240" w:lineRule="auto"/>
              <w:rPr>
                <w:bCs/>
              </w:rPr>
            </w:pPr>
            <w:r w:rsidRPr="00BA33C2">
              <w:rPr>
                <w:bCs/>
              </w:rPr>
              <w:t>The Committee noted the response submitted to the SHR Health and Safety survey which will provide the Regulator with some additional and more detailed information about how landlords gain assurance that their systems, policies, procedures and practices ensure compliance with health and safety under the Health and Safety at Work etc. Act 1979.</w:t>
            </w:r>
          </w:p>
          <w:p w14:paraId="4956EEB9" w14:textId="77777777" w:rsidR="005C763E" w:rsidRPr="00BA33C2" w:rsidRDefault="005C763E" w:rsidP="005C763E">
            <w:pPr>
              <w:spacing w:line="240" w:lineRule="auto"/>
              <w:rPr>
                <w:bCs/>
              </w:rPr>
            </w:pPr>
          </w:p>
          <w:p w14:paraId="27110826" w14:textId="3B43E460" w:rsidR="005C763E" w:rsidRDefault="005C763E" w:rsidP="005C763E">
            <w:pPr>
              <w:spacing w:line="240" w:lineRule="auto"/>
              <w:rPr>
                <w:bCs/>
              </w:rPr>
            </w:pPr>
            <w:r w:rsidRPr="00BA33C2">
              <w:rPr>
                <w:bCs/>
              </w:rPr>
              <w:t>It was confirmed that due to the current situation, the Healthy Working Lives Group would re-start in March 2022</w:t>
            </w:r>
          </w:p>
          <w:p w14:paraId="369D08EC" w14:textId="416C1B9A" w:rsidR="005C763E" w:rsidRDefault="005C763E" w:rsidP="005C763E">
            <w:pPr>
              <w:spacing w:line="240" w:lineRule="auto"/>
              <w:rPr>
                <w:bCs/>
              </w:rPr>
            </w:pPr>
          </w:p>
          <w:p w14:paraId="6B6BC2ED" w14:textId="3C0C2637" w:rsidR="005C763E" w:rsidRPr="00BA33C2" w:rsidRDefault="005C763E" w:rsidP="005C763E">
            <w:pPr>
              <w:spacing w:line="240" w:lineRule="auto"/>
              <w:rPr>
                <w:bCs/>
              </w:rPr>
            </w:pPr>
            <w:r>
              <w:rPr>
                <w:bCs/>
              </w:rPr>
              <w:t>H&amp;S training for Board members have been included in the training budget for 2022/23.</w:t>
            </w:r>
          </w:p>
          <w:p w14:paraId="53726495" w14:textId="77777777" w:rsidR="005C763E" w:rsidRPr="00BA33C2" w:rsidRDefault="005C763E" w:rsidP="005C763E">
            <w:pPr>
              <w:rPr>
                <w:rFonts w:ascii="Tahoma" w:hAnsi="Tahoma" w:cs="Tahoma"/>
                <w:bCs/>
                <w:color w:val="000000"/>
              </w:rPr>
            </w:pPr>
          </w:p>
          <w:p w14:paraId="66898C9B" w14:textId="2C08EAC6" w:rsidR="005C763E" w:rsidRPr="00BA33C2" w:rsidRDefault="005C763E" w:rsidP="005C763E">
            <w:pPr>
              <w:rPr>
                <w:rFonts w:ascii="Tahoma" w:hAnsi="Tahoma" w:cs="Tahoma"/>
                <w:b/>
                <w:color w:val="000000"/>
              </w:rPr>
            </w:pPr>
            <w:r w:rsidRPr="00BA33C2">
              <w:rPr>
                <w:rFonts w:ascii="Tahoma" w:hAnsi="Tahoma" w:cs="Tahoma"/>
                <w:b/>
                <w:color w:val="000000"/>
              </w:rPr>
              <w:t xml:space="preserve">The </w:t>
            </w:r>
            <w:r>
              <w:rPr>
                <w:rFonts w:ascii="Tahoma" w:hAnsi="Tahoma" w:cs="Tahoma"/>
                <w:b/>
                <w:color w:val="000000"/>
              </w:rPr>
              <w:t>Board:</w:t>
            </w:r>
          </w:p>
          <w:p w14:paraId="45E40667" w14:textId="77777777" w:rsidR="005C763E" w:rsidRPr="00BA33C2" w:rsidRDefault="005C763E" w:rsidP="005C763E">
            <w:pPr>
              <w:rPr>
                <w:rFonts w:ascii="Tahoma" w:hAnsi="Tahoma" w:cs="Tahoma"/>
                <w:b/>
                <w:color w:val="000000"/>
              </w:rPr>
            </w:pPr>
          </w:p>
          <w:p w14:paraId="57D66D11" w14:textId="77777777" w:rsidR="005C763E" w:rsidRPr="00BA33C2" w:rsidRDefault="005C763E" w:rsidP="00DC2E33">
            <w:pPr>
              <w:numPr>
                <w:ilvl w:val="0"/>
                <w:numId w:val="19"/>
              </w:numPr>
              <w:spacing w:line="240" w:lineRule="auto"/>
              <w:contextualSpacing/>
              <w:textAlignment w:val="auto"/>
              <w:rPr>
                <w:rFonts w:ascii="Tahoma" w:hAnsi="Tahoma" w:cs="Tahoma"/>
                <w:b/>
                <w:color w:val="000000"/>
              </w:rPr>
            </w:pPr>
            <w:r w:rsidRPr="00BA33C2">
              <w:rPr>
                <w:rFonts w:ascii="Tahoma" w:hAnsi="Tahoma" w:cs="Tahoma"/>
                <w:b/>
                <w:color w:val="000000"/>
              </w:rPr>
              <w:t>Noted the contents of the report</w:t>
            </w:r>
          </w:p>
          <w:p w14:paraId="205D3A07" w14:textId="662F16A3" w:rsidR="005C763E" w:rsidRPr="00864CC0" w:rsidRDefault="005C763E" w:rsidP="005C763E">
            <w:pPr>
              <w:spacing w:line="240" w:lineRule="auto"/>
              <w:contextualSpacing/>
              <w:rPr>
                <w:rFonts w:ascii="Tahoma" w:hAnsi="Tahoma" w:cs="Tahoma"/>
                <w:bCs/>
                <w:color w:val="000000"/>
              </w:rPr>
            </w:pPr>
          </w:p>
        </w:tc>
        <w:tc>
          <w:tcPr>
            <w:tcW w:w="1375" w:type="dxa"/>
            <w:shd w:val="clear" w:color="auto" w:fill="auto"/>
          </w:tcPr>
          <w:p w14:paraId="3387F34A" w14:textId="3AEFC44D" w:rsidR="005C763E" w:rsidRPr="00864CC0"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DCS</w:t>
            </w:r>
          </w:p>
        </w:tc>
      </w:tr>
    </w:tbl>
    <w:p w14:paraId="106A65DC" w14:textId="77777777" w:rsidR="000F1726" w:rsidRPr="00864CC0" w:rsidRDefault="000F1726"/>
    <w:p w14:paraId="219B569F" w14:textId="77777777" w:rsidR="005C763E" w:rsidRDefault="005C763E"/>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6530"/>
        <w:gridCol w:w="1375"/>
      </w:tblGrid>
      <w:tr w:rsidR="005C763E" w:rsidRPr="00864CC0" w14:paraId="6EE34471" w14:textId="77777777" w:rsidTr="00385C7E">
        <w:trPr>
          <w:trHeight w:val="247"/>
          <w:tblHeader/>
        </w:trPr>
        <w:tc>
          <w:tcPr>
            <w:tcW w:w="1262" w:type="dxa"/>
            <w:shd w:val="clear" w:color="auto" w:fill="F2F2F2" w:themeFill="background1" w:themeFillShade="F2"/>
          </w:tcPr>
          <w:p w14:paraId="5AD563EE" w14:textId="1C27ABD3"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530" w:type="dxa"/>
            <w:shd w:val="clear" w:color="auto" w:fill="F2F2F2" w:themeFill="background1" w:themeFillShade="F2"/>
            <w:vAlign w:val="center"/>
          </w:tcPr>
          <w:p w14:paraId="47678005" w14:textId="38F78044" w:rsidR="005C763E" w:rsidRDefault="005C763E" w:rsidP="005C763E">
            <w:pPr>
              <w:spacing w:line="240" w:lineRule="auto"/>
              <w:rPr>
                <w:rFonts w:ascii="Tahoma" w:hAnsi="Tahoma" w:cs="Tahoma"/>
                <w:b/>
                <w:color w:val="000000"/>
              </w:rPr>
            </w:pPr>
            <w:r w:rsidRPr="00864CC0">
              <w:rPr>
                <w:rFonts w:ascii="Tahoma" w:hAnsi="Tahoma" w:cs="Tahoma"/>
                <w:b/>
                <w:color w:val="000000"/>
              </w:rPr>
              <w:t>Subject</w:t>
            </w:r>
          </w:p>
        </w:tc>
        <w:tc>
          <w:tcPr>
            <w:tcW w:w="1375" w:type="dxa"/>
            <w:shd w:val="clear" w:color="auto" w:fill="F2F2F2" w:themeFill="background1" w:themeFillShade="F2"/>
            <w:vAlign w:val="center"/>
          </w:tcPr>
          <w:p w14:paraId="68A7227F" w14:textId="0A00768A" w:rsidR="005C763E"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5C763E" w:rsidRPr="00864CC0" w14:paraId="304933A7" w14:textId="77777777" w:rsidTr="00583CC9">
        <w:trPr>
          <w:trHeight w:val="247"/>
          <w:tblHeader/>
        </w:trPr>
        <w:tc>
          <w:tcPr>
            <w:tcW w:w="1262" w:type="dxa"/>
            <w:shd w:val="clear" w:color="auto" w:fill="auto"/>
          </w:tcPr>
          <w:p w14:paraId="552CFD40" w14:textId="3304AFB5" w:rsidR="005C763E"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13.2</w:t>
            </w:r>
          </w:p>
        </w:tc>
        <w:tc>
          <w:tcPr>
            <w:tcW w:w="6530" w:type="dxa"/>
            <w:shd w:val="clear" w:color="auto" w:fill="auto"/>
          </w:tcPr>
          <w:p w14:paraId="759B18EE" w14:textId="77777777" w:rsidR="005C763E" w:rsidRDefault="005C763E" w:rsidP="005C763E">
            <w:pPr>
              <w:spacing w:line="240" w:lineRule="auto"/>
              <w:rPr>
                <w:rFonts w:ascii="Tahoma" w:hAnsi="Tahoma" w:cs="Tahoma"/>
                <w:b/>
                <w:color w:val="000000"/>
              </w:rPr>
            </w:pPr>
            <w:r>
              <w:rPr>
                <w:rFonts w:ascii="Tahoma" w:hAnsi="Tahoma" w:cs="Tahoma"/>
                <w:b/>
                <w:color w:val="000000"/>
              </w:rPr>
              <w:t>Conference/Training Events Feedback – Verbal Update</w:t>
            </w:r>
          </w:p>
          <w:p w14:paraId="759C1958" w14:textId="77777777" w:rsidR="005C763E" w:rsidRDefault="005C763E" w:rsidP="005C763E">
            <w:pPr>
              <w:spacing w:line="240" w:lineRule="auto"/>
              <w:rPr>
                <w:rFonts w:ascii="Tahoma" w:hAnsi="Tahoma" w:cs="Tahoma"/>
                <w:b/>
                <w:color w:val="000000"/>
              </w:rPr>
            </w:pPr>
          </w:p>
          <w:p w14:paraId="14EC8B0E" w14:textId="06584F64" w:rsidR="005C763E" w:rsidRDefault="005C763E" w:rsidP="005C763E">
            <w:pPr>
              <w:spacing w:line="240" w:lineRule="auto"/>
              <w:rPr>
                <w:rFonts w:ascii="Tahoma" w:hAnsi="Tahoma" w:cs="Tahoma"/>
                <w:bCs/>
                <w:color w:val="000000"/>
              </w:rPr>
            </w:pPr>
            <w:r>
              <w:rPr>
                <w:rFonts w:ascii="Tahoma" w:hAnsi="Tahoma" w:cs="Tahoma"/>
                <w:bCs/>
                <w:color w:val="000000"/>
              </w:rPr>
              <w:t>The CIH Housing Festival is due to take place in May and is free to all CIH members. MS, BT, the CEO and the DHS likely to attend.</w:t>
            </w:r>
          </w:p>
          <w:p w14:paraId="04EA51A6" w14:textId="2C4B0820" w:rsidR="005C763E" w:rsidRDefault="005C763E" w:rsidP="005C763E">
            <w:pPr>
              <w:spacing w:line="240" w:lineRule="auto"/>
              <w:rPr>
                <w:rFonts w:ascii="Tahoma" w:hAnsi="Tahoma" w:cs="Tahoma"/>
                <w:bCs/>
                <w:color w:val="000000"/>
              </w:rPr>
            </w:pPr>
          </w:p>
          <w:p w14:paraId="55837DA7" w14:textId="2E0DE15E" w:rsidR="005C763E" w:rsidRPr="00C95C90" w:rsidRDefault="005C763E" w:rsidP="005C763E">
            <w:pPr>
              <w:spacing w:line="240" w:lineRule="auto"/>
              <w:rPr>
                <w:rFonts w:ascii="Tahoma" w:hAnsi="Tahoma" w:cs="Tahoma"/>
                <w:bCs/>
                <w:color w:val="000000"/>
              </w:rPr>
            </w:pPr>
            <w:r>
              <w:rPr>
                <w:rFonts w:ascii="Tahoma" w:hAnsi="Tahoma" w:cs="Tahoma"/>
                <w:bCs/>
                <w:color w:val="000000"/>
              </w:rPr>
              <w:t>The next RIHAF meeting is due to take place on 27</w:t>
            </w:r>
            <w:r w:rsidRPr="00141964">
              <w:rPr>
                <w:rFonts w:ascii="Tahoma" w:hAnsi="Tahoma" w:cs="Tahoma"/>
                <w:bCs/>
                <w:color w:val="000000"/>
                <w:vertAlign w:val="superscript"/>
              </w:rPr>
              <w:t>th</w:t>
            </w:r>
            <w:r>
              <w:rPr>
                <w:rFonts w:ascii="Tahoma" w:hAnsi="Tahoma" w:cs="Tahoma"/>
                <w:bCs/>
                <w:color w:val="000000"/>
              </w:rPr>
              <w:t xml:space="preserve"> of May. The annual conference will take place at Glencoe in October.</w:t>
            </w:r>
          </w:p>
          <w:p w14:paraId="665F2DC7" w14:textId="77777777" w:rsidR="005C763E" w:rsidRDefault="005C763E" w:rsidP="005C763E">
            <w:pPr>
              <w:spacing w:line="240" w:lineRule="auto"/>
              <w:rPr>
                <w:rFonts w:ascii="Tahoma" w:hAnsi="Tahoma" w:cs="Tahoma"/>
                <w:b/>
                <w:color w:val="000000"/>
              </w:rPr>
            </w:pPr>
          </w:p>
          <w:p w14:paraId="5F1B21C1" w14:textId="04FDA4D9" w:rsidR="005C763E" w:rsidRDefault="005C763E" w:rsidP="005C763E">
            <w:pPr>
              <w:spacing w:line="240" w:lineRule="auto"/>
              <w:rPr>
                <w:rFonts w:ascii="Tahoma" w:hAnsi="Tahoma" w:cs="Tahoma"/>
                <w:b/>
                <w:color w:val="000000"/>
              </w:rPr>
            </w:pPr>
            <w:r>
              <w:rPr>
                <w:rFonts w:ascii="Tahoma" w:hAnsi="Tahoma" w:cs="Tahoma"/>
                <w:b/>
                <w:color w:val="000000"/>
              </w:rPr>
              <w:t>The Board noted the position.</w:t>
            </w:r>
          </w:p>
          <w:p w14:paraId="39FC578B" w14:textId="7CEE5AB7" w:rsidR="005C763E" w:rsidRDefault="005C763E" w:rsidP="005C763E">
            <w:pPr>
              <w:spacing w:line="240" w:lineRule="auto"/>
              <w:rPr>
                <w:rFonts w:ascii="Tahoma" w:hAnsi="Tahoma" w:cs="Tahoma"/>
                <w:b/>
                <w:color w:val="000000"/>
              </w:rPr>
            </w:pPr>
          </w:p>
        </w:tc>
        <w:tc>
          <w:tcPr>
            <w:tcW w:w="1375" w:type="dxa"/>
            <w:shd w:val="clear" w:color="auto" w:fill="auto"/>
          </w:tcPr>
          <w:p w14:paraId="20B73A6D" w14:textId="36000EC8" w:rsidR="005C763E" w:rsidRDefault="005C763E" w:rsidP="005C763E">
            <w:pPr>
              <w:tabs>
                <w:tab w:val="left" w:pos="567"/>
              </w:tabs>
              <w:spacing w:line="240" w:lineRule="auto"/>
              <w:jc w:val="left"/>
              <w:rPr>
                <w:rFonts w:ascii="Tahoma" w:hAnsi="Tahoma" w:cs="Tahoma"/>
                <w:b/>
                <w:color w:val="000000"/>
              </w:rPr>
            </w:pPr>
            <w:r>
              <w:rPr>
                <w:rFonts w:ascii="Tahoma" w:hAnsi="Tahoma" w:cs="Tahoma"/>
                <w:b/>
                <w:color w:val="000000"/>
              </w:rPr>
              <w:t>All</w:t>
            </w:r>
          </w:p>
        </w:tc>
      </w:tr>
      <w:tr w:rsidR="005C763E" w:rsidRPr="00864CC0" w14:paraId="25EC99E5" w14:textId="77777777" w:rsidTr="00583CC9">
        <w:trPr>
          <w:trHeight w:val="247"/>
          <w:tblHeader/>
        </w:trPr>
        <w:tc>
          <w:tcPr>
            <w:tcW w:w="1262" w:type="dxa"/>
            <w:shd w:val="clear" w:color="auto" w:fill="auto"/>
          </w:tcPr>
          <w:p w14:paraId="4CEFEE40" w14:textId="77777777" w:rsidR="005C763E" w:rsidRPr="00864CC0"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5</w:t>
            </w:r>
          </w:p>
        </w:tc>
        <w:tc>
          <w:tcPr>
            <w:tcW w:w="6530" w:type="dxa"/>
            <w:shd w:val="clear" w:color="auto" w:fill="auto"/>
          </w:tcPr>
          <w:p w14:paraId="2CBFB15B" w14:textId="1D418883" w:rsidR="005C763E" w:rsidRDefault="005C763E" w:rsidP="005C763E">
            <w:pPr>
              <w:tabs>
                <w:tab w:val="left" w:pos="567"/>
              </w:tabs>
              <w:spacing w:line="240" w:lineRule="auto"/>
              <w:rPr>
                <w:rFonts w:ascii="Tahoma" w:hAnsi="Tahoma" w:cs="Tahoma"/>
                <w:b/>
                <w:color w:val="000000"/>
              </w:rPr>
            </w:pPr>
            <w:r w:rsidRPr="00864CC0">
              <w:rPr>
                <w:rFonts w:ascii="Tahoma" w:hAnsi="Tahoma" w:cs="Tahoma"/>
                <w:b/>
                <w:color w:val="000000"/>
              </w:rPr>
              <w:t>AOCB</w:t>
            </w:r>
          </w:p>
          <w:p w14:paraId="4E6790F4" w14:textId="77777777" w:rsidR="005C763E" w:rsidRDefault="005C763E" w:rsidP="005C763E">
            <w:pPr>
              <w:tabs>
                <w:tab w:val="left" w:pos="567"/>
              </w:tabs>
              <w:spacing w:line="240" w:lineRule="auto"/>
              <w:rPr>
                <w:rFonts w:ascii="Tahoma" w:hAnsi="Tahoma" w:cs="Tahoma"/>
                <w:bCs/>
                <w:color w:val="000000"/>
              </w:rPr>
            </w:pPr>
          </w:p>
          <w:p w14:paraId="41DB0D63" w14:textId="125B2A04" w:rsidR="005C763E" w:rsidRPr="000004F1" w:rsidRDefault="005C763E" w:rsidP="005C763E">
            <w:pPr>
              <w:tabs>
                <w:tab w:val="left" w:pos="567"/>
              </w:tabs>
              <w:spacing w:line="240" w:lineRule="auto"/>
              <w:rPr>
                <w:rFonts w:ascii="Tahoma" w:hAnsi="Tahoma" w:cs="Tahoma"/>
                <w:bCs/>
                <w:color w:val="000000"/>
              </w:rPr>
            </w:pPr>
            <w:r>
              <w:rPr>
                <w:rFonts w:ascii="Tahoma" w:hAnsi="Tahoma" w:cs="Tahoma"/>
                <w:bCs/>
                <w:color w:val="000000"/>
              </w:rPr>
              <w:t>None.</w:t>
            </w:r>
          </w:p>
          <w:p w14:paraId="31EE84E0" w14:textId="5316CCE8" w:rsidR="005C763E" w:rsidRPr="00A809D1" w:rsidRDefault="005C763E" w:rsidP="005C763E">
            <w:pPr>
              <w:tabs>
                <w:tab w:val="left" w:pos="567"/>
              </w:tabs>
              <w:spacing w:line="240" w:lineRule="auto"/>
              <w:rPr>
                <w:rFonts w:ascii="Tahoma" w:hAnsi="Tahoma" w:cs="Tahoma"/>
                <w:b/>
                <w:color w:val="000000"/>
              </w:rPr>
            </w:pPr>
          </w:p>
        </w:tc>
        <w:tc>
          <w:tcPr>
            <w:tcW w:w="1375" w:type="dxa"/>
            <w:shd w:val="clear" w:color="auto" w:fill="auto"/>
          </w:tcPr>
          <w:p w14:paraId="266C5B05" w14:textId="77777777" w:rsidR="005C763E" w:rsidRPr="00864CC0" w:rsidRDefault="005C763E" w:rsidP="005C763E">
            <w:pPr>
              <w:tabs>
                <w:tab w:val="left" w:pos="567"/>
              </w:tabs>
              <w:spacing w:line="240" w:lineRule="auto"/>
              <w:jc w:val="left"/>
              <w:rPr>
                <w:rFonts w:ascii="Tahoma" w:hAnsi="Tahoma" w:cs="Tahoma"/>
                <w:b/>
                <w:color w:val="000000"/>
              </w:rPr>
            </w:pPr>
          </w:p>
        </w:tc>
      </w:tr>
      <w:tr w:rsidR="005C763E" w:rsidRPr="00864CC0" w14:paraId="7A74AB83" w14:textId="77777777" w:rsidTr="00583CC9">
        <w:trPr>
          <w:trHeight w:val="247"/>
          <w:tblHeader/>
        </w:trPr>
        <w:tc>
          <w:tcPr>
            <w:tcW w:w="1262" w:type="dxa"/>
            <w:shd w:val="clear" w:color="auto" w:fill="auto"/>
          </w:tcPr>
          <w:p w14:paraId="00D8C02F" w14:textId="77777777" w:rsidR="005C763E" w:rsidRPr="00864CC0"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6</w:t>
            </w:r>
          </w:p>
        </w:tc>
        <w:tc>
          <w:tcPr>
            <w:tcW w:w="6530" w:type="dxa"/>
            <w:shd w:val="clear" w:color="auto" w:fill="auto"/>
          </w:tcPr>
          <w:p w14:paraId="16518453" w14:textId="77777777" w:rsidR="005C763E" w:rsidRPr="00864CC0" w:rsidRDefault="005C763E" w:rsidP="005C763E">
            <w:pPr>
              <w:tabs>
                <w:tab w:val="left" w:pos="567"/>
              </w:tabs>
              <w:spacing w:line="240" w:lineRule="auto"/>
              <w:jc w:val="left"/>
              <w:rPr>
                <w:rFonts w:ascii="Tahoma" w:hAnsi="Tahoma" w:cs="Tahoma"/>
                <w:b/>
                <w:color w:val="000000"/>
              </w:rPr>
            </w:pPr>
            <w:r w:rsidRPr="00864CC0">
              <w:rPr>
                <w:rFonts w:ascii="Tahoma" w:hAnsi="Tahoma" w:cs="Tahoma"/>
                <w:b/>
                <w:color w:val="000000"/>
              </w:rPr>
              <w:t>Date of next meeting</w:t>
            </w:r>
          </w:p>
          <w:p w14:paraId="504E0EF0" w14:textId="77777777" w:rsidR="005C763E" w:rsidRPr="00864CC0" w:rsidRDefault="005C763E" w:rsidP="005C763E">
            <w:pPr>
              <w:tabs>
                <w:tab w:val="left" w:pos="567"/>
              </w:tabs>
              <w:spacing w:line="240" w:lineRule="auto"/>
              <w:jc w:val="left"/>
              <w:rPr>
                <w:rFonts w:ascii="Tahoma" w:hAnsi="Tahoma" w:cs="Tahoma"/>
                <w:b/>
                <w:color w:val="000000"/>
              </w:rPr>
            </w:pPr>
          </w:p>
          <w:p w14:paraId="5D9FE7A9" w14:textId="75DD3DB9" w:rsidR="005C763E" w:rsidRPr="00864CC0" w:rsidRDefault="005C763E" w:rsidP="005C763E">
            <w:pPr>
              <w:tabs>
                <w:tab w:val="left" w:pos="567"/>
              </w:tabs>
              <w:spacing w:line="240" w:lineRule="auto"/>
              <w:rPr>
                <w:rFonts w:ascii="Tahoma" w:hAnsi="Tahoma" w:cs="Tahoma"/>
                <w:b/>
                <w:color w:val="000000"/>
              </w:rPr>
            </w:pPr>
            <w:r w:rsidRPr="00864CC0">
              <w:rPr>
                <w:rFonts w:ascii="Tahoma" w:hAnsi="Tahoma" w:cs="Tahoma"/>
                <w:b/>
                <w:color w:val="000000"/>
              </w:rPr>
              <w:t xml:space="preserve">Wednesday </w:t>
            </w:r>
            <w:r>
              <w:rPr>
                <w:rFonts w:ascii="Tahoma" w:hAnsi="Tahoma" w:cs="Tahoma"/>
                <w:b/>
                <w:color w:val="000000"/>
              </w:rPr>
              <w:t>25 May</w:t>
            </w:r>
            <w:r w:rsidRPr="00864CC0">
              <w:rPr>
                <w:rFonts w:ascii="Tahoma" w:hAnsi="Tahoma" w:cs="Tahoma"/>
                <w:b/>
                <w:color w:val="000000"/>
              </w:rPr>
              <w:t xml:space="preserve"> 202</w:t>
            </w:r>
            <w:r>
              <w:rPr>
                <w:rFonts w:ascii="Tahoma" w:hAnsi="Tahoma" w:cs="Tahoma"/>
                <w:b/>
                <w:color w:val="000000"/>
              </w:rPr>
              <w:t>2 – Hybrid: In Office / Zoom</w:t>
            </w:r>
          </w:p>
          <w:p w14:paraId="5A873814" w14:textId="77777777" w:rsidR="005C763E" w:rsidRPr="00864CC0" w:rsidRDefault="005C763E" w:rsidP="005C763E">
            <w:pPr>
              <w:tabs>
                <w:tab w:val="left" w:pos="567"/>
              </w:tabs>
              <w:spacing w:line="240" w:lineRule="auto"/>
              <w:rPr>
                <w:rFonts w:ascii="Tahoma" w:hAnsi="Tahoma" w:cs="Tahoma"/>
                <w:b/>
                <w:color w:val="000000"/>
              </w:rPr>
            </w:pPr>
          </w:p>
        </w:tc>
        <w:tc>
          <w:tcPr>
            <w:tcW w:w="1375" w:type="dxa"/>
            <w:shd w:val="clear" w:color="auto" w:fill="auto"/>
          </w:tcPr>
          <w:p w14:paraId="107F3082" w14:textId="77777777" w:rsidR="005C763E" w:rsidRPr="00864CC0" w:rsidRDefault="005C763E" w:rsidP="005C763E">
            <w:pPr>
              <w:tabs>
                <w:tab w:val="left" w:pos="567"/>
              </w:tabs>
              <w:spacing w:line="240" w:lineRule="auto"/>
              <w:jc w:val="left"/>
              <w:rPr>
                <w:rFonts w:ascii="Tahoma" w:hAnsi="Tahoma" w:cs="Tahoma"/>
                <w:b/>
                <w:color w:val="000000"/>
              </w:rPr>
            </w:pPr>
          </w:p>
        </w:tc>
      </w:tr>
    </w:tbl>
    <w:p w14:paraId="179462C2" w14:textId="46740C17" w:rsidR="007B1C4E" w:rsidRPr="00864CC0" w:rsidRDefault="007B1C4E"/>
    <w:p w14:paraId="44A8A6CA" w14:textId="77777777" w:rsidR="00D86ECA" w:rsidRDefault="00D86ECA">
      <w:pPr>
        <w:rPr>
          <w:rFonts w:ascii="Tahoma" w:hAnsi="Tahoma" w:cs="Tahoma"/>
        </w:rPr>
      </w:pPr>
    </w:p>
    <w:p w14:paraId="6D00A9B1" w14:textId="659D849A" w:rsidR="00A23CCA" w:rsidRPr="00864CC0" w:rsidRDefault="00A23CCA">
      <w:pPr>
        <w:rPr>
          <w:rFonts w:ascii="Tahoma" w:hAnsi="Tahoma" w:cs="Tahoma"/>
        </w:rPr>
      </w:pPr>
      <w:r w:rsidRPr="00864CC0">
        <w:rPr>
          <w:rFonts w:ascii="Tahoma" w:hAnsi="Tahoma" w:cs="Tahoma"/>
        </w:rPr>
        <w:t xml:space="preserve">The meeting closed at </w:t>
      </w:r>
      <w:r w:rsidR="00C95C90">
        <w:rPr>
          <w:rFonts w:ascii="Tahoma" w:hAnsi="Tahoma" w:cs="Tahoma"/>
        </w:rPr>
        <w:t>1</w:t>
      </w:r>
      <w:r w:rsidR="00141964">
        <w:rPr>
          <w:rFonts w:ascii="Tahoma" w:hAnsi="Tahoma" w:cs="Tahoma"/>
        </w:rPr>
        <w:t>2</w:t>
      </w:r>
      <w:r w:rsidR="00C95C90">
        <w:rPr>
          <w:rFonts w:ascii="Tahoma" w:hAnsi="Tahoma" w:cs="Tahoma"/>
        </w:rPr>
        <w:t>:00</w:t>
      </w:r>
    </w:p>
    <w:p w14:paraId="4286BFAC" w14:textId="77777777" w:rsidR="00A23CCA" w:rsidRPr="00864CC0" w:rsidRDefault="00A23CCA"/>
    <w:p w14:paraId="329D6FB0" w14:textId="77777777" w:rsidR="006F3FCB" w:rsidRPr="00864CC0" w:rsidRDefault="006F3FCB" w:rsidP="006F3FCB">
      <w:r w:rsidRPr="00864CC0">
        <w:t>Signed: …………………………………..</w:t>
      </w:r>
    </w:p>
    <w:p w14:paraId="5CD28A27" w14:textId="77777777" w:rsidR="006F3FCB" w:rsidRPr="00864CC0" w:rsidRDefault="006F3FCB" w:rsidP="006F3FCB"/>
    <w:p w14:paraId="140AE47F" w14:textId="77777777" w:rsidR="006F3FCB" w:rsidRPr="00864CC0" w:rsidRDefault="006F3FCB" w:rsidP="006F3FCB">
      <w:r w:rsidRPr="00864CC0">
        <w:t>Date: …………………………………….</w:t>
      </w:r>
    </w:p>
    <w:p w14:paraId="00EC85F3" w14:textId="77777777" w:rsidR="006F3FCB" w:rsidRPr="00864CC0" w:rsidRDefault="006F3FCB" w:rsidP="006F3FCB"/>
    <w:sectPr w:rsidR="006F3FCB" w:rsidRPr="00864CC0" w:rsidSect="00726EBE">
      <w:footerReference w:type="default" r:id="rId10"/>
      <w:headerReference w:type="first" r:id="rId11"/>
      <w:footerReference w:type="first" r:id="rId12"/>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E577" w14:textId="77777777" w:rsidR="00DC2E33" w:rsidRDefault="00DC2E33" w:rsidP="00A17A20">
      <w:pPr>
        <w:spacing w:line="240" w:lineRule="auto"/>
      </w:pPr>
      <w:r>
        <w:separator/>
      </w:r>
    </w:p>
  </w:endnote>
  <w:endnote w:type="continuationSeparator" w:id="0">
    <w:p w14:paraId="48163324" w14:textId="77777777" w:rsidR="00DC2E33" w:rsidRDefault="00DC2E33" w:rsidP="00A17A20">
      <w:pPr>
        <w:spacing w:line="240" w:lineRule="auto"/>
      </w:pPr>
      <w:r>
        <w:continuationSeparator/>
      </w:r>
    </w:p>
  </w:endnote>
  <w:endnote w:type="continuationNotice" w:id="1">
    <w:p w14:paraId="321C22E5" w14:textId="77777777" w:rsidR="00DC2E33" w:rsidRDefault="00DC2E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F6B3" w14:textId="387EA9C1" w:rsidR="006C4009" w:rsidRPr="008E20DD" w:rsidRDefault="006C4009">
    <w:pPr>
      <w:pStyle w:val="Footer"/>
      <w:rPr>
        <w:rFonts w:ascii="Tahoma" w:hAnsi="Tahoma" w:cs="Tahoma"/>
      </w:rPr>
    </w:pPr>
    <w:r w:rsidRPr="008E20DD">
      <w:rPr>
        <w:rFonts w:ascii="Tahoma" w:hAnsi="Tahoma" w:cs="Tahoma"/>
      </w:rPr>
      <w:t xml:space="preserve">Page </w:t>
    </w:r>
    <w:sdt>
      <w:sdtPr>
        <w:rPr>
          <w:rFonts w:ascii="Tahoma" w:hAnsi="Tahoma" w:cs="Tahoma"/>
        </w:rPr>
        <w:id w:val="-519781152"/>
        <w:docPartObj>
          <w:docPartGallery w:val="Page Numbers (Bottom of Page)"/>
          <w:docPartUnique/>
        </w:docPartObj>
      </w:sdtPr>
      <w:sdtEndPr>
        <w:rPr>
          <w:noProof/>
        </w:rPr>
      </w:sdtEndPr>
      <w:sdtContent>
        <w:r w:rsidRPr="008E20DD">
          <w:rPr>
            <w:rFonts w:ascii="Tahoma" w:hAnsi="Tahoma" w:cs="Tahoma"/>
          </w:rPr>
          <w:fldChar w:fldCharType="begin"/>
        </w:r>
        <w:r w:rsidRPr="008E20DD">
          <w:rPr>
            <w:rFonts w:ascii="Tahoma" w:hAnsi="Tahoma" w:cs="Tahoma"/>
          </w:rPr>
          <w:instrText xml:space="preserve"> PAGE   \* MERGEFORMAT </w:instrText>
        </w:r>
        <w:r w:rsidRPr="008E20DD">
          <w:rPr>
            <w:rFonts w:ascii="Tahoma" w:hAnsi="Tahoma" w:cs="Tahoma"/>
          </w:rPr>
          <w:fldChar w:fldCharType="separate"/>
        </w:r>
        <w:r w:rsidRPr="008E20DD">
          <w:rPr>
            <w:rFonts w:ascii="Tahoma" w:hAnsi="Tahoma" w:cs="Tahoma"/>
            <w:noProof/>
          </w:rPr>
          <w:t>2</w:t>
        </w:r>
        <w:r w:rsidRPr="008E20DD">
          <w:rPr>
            <w:rFonts w:ascii="Tahoma" w:hAnsi="Tahoma" w:cs="Tahoma"/>
            <w:noProof/>
          </w:rPr>
          <w:fldChar w:fldCharType="end"/>
        </w:r>
      </w:sdtContent>
    </w:sdt>
  </w:p>
  <w:p w14:paraId="33BFFC45" w14:textId="77777777" w:rsidR="006C4009" w:rsidRDefault="006C4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AF58" w14:textId="48B19718" w:rsidR="006C4009" w:rsidRPr="000A42EE" w:rsidRDefault="006C4009">
    <w:pPr>
      <w:pStyle w:val="Footer"/>
      <w:rPr>
        <w:rFonts w:ascii="Tahoma" w:hAnsi="Tahoma" w:cs="Tahoma"/>
      </w:rPr>
    </w:pPr>
    <w:r w:rsidRPr="000A42EE">
      <w:rPr>
        <w:rFonts w:ascii="Tahoma" w:hAnsi="Tahoma" w:cs="Tahoma"/>
      </w:rPr>
      <w:t xml:space="preserve">Page </w:t>
    </w:r>
    <w:sdt>
      <w:sdtPr>
        <w:rPr>
          <w:rFonts w:ascii="Tahoma" w:hAnsi="Tahoma" w:cs="Tahoma"/>
        </w:rPr>
        <w:id w:val="-893957891"/>
        <w:docPartObj>
          <w:docPartGallery w:val="Page Numbers (Bottom of Page)"/>
          <w:docPartUnique/>
        </w:docPartObj>
      </w:sdtPr>
      <w:sdtEndPr>
        <w:rPr>
          <w:noProof/>
        </w:rPr>
      </w:sdtEndPr>
      <w:sdtContent>
        <w:r w:rsidRPr="000A42EE">
          <w:rPr>
            <w:rFonts w:ascii="Tahoma" w:hAnsi="Tahoma" w:cs="Tahoma"/>
          </w:rPr>
          <w:fldChar w:fldCharType="begin"/>
        </w:r>
        <w:r w:rsidRPr="000A42EE">
          <w:rPr>
            <w:rFonts w:ascii="Tahoma" w:hAnsi="Tahoma" w:cs="Tahoma"/>
          </w:rPr>
          <w:instrText xml:space="preserve"> PAGE   \* MERGEFORMAT </w:instrText>
        </w:r>
        <w:r w:rsidRPr="000A42EE">
          <w:rPr>
            <w:rFonts w:ascii="Tahoma" w:hAnsi="Tahoma" w:cs="Tahoma"/>
          </w:rPr>
          <w:fldChar w:fldCharType="separate"/>
        </w:r>
        <w:r w:rsidRPr="000A42EE">
          <w:rPr>
            <w:rFonts w:ascii="Tahoma" w:hAnsi="Tahoma" w:cs="Tahoma"/>
            <w:noProof/>
          </w:rPr>
          <w:t>2</w:t>
        </w:r>
        <w:r w:rsidRPr="000A42EE">
          <w:rPr>
            <w:rFonts w:ascii="Tahoma" w:hAnsi="Tahoma" w:cs="Tahoma"/>
            <w:noProof/>
          </w:rPr>
          <w:fldChar w:fldCharType="end"/>
        </w:r>
      </w:sdtContent>
    </w:sdt>
  </w:p>
  <w:p w14:paraId="7EB16263" w14:textId="77777777" w:rsidR="006C4009" w:rsidRDefault="006C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79DC6" w14:textId="77777777" w:rsidR="00DC2E33" w:rsidRDefault="00DC2E33" w:rsidP="00A17A20">
      <w:pPr>
        <w:spacing w:line="240" w:lineRule="auto"/>
      </w:pPr>
      <w:r>
        <w:separator/>
      </w:r>
    </w:p>
  </w:footnote>
  <w:footnote w:type="continuationSeparator" w:id="0">
    <w:p w14:paraId="51D17B26" w14:textId="77777777" w:rsidR="00DC2E33" w:rsidRDefault="00DC2E33" w:rsidP="00A17A20">
      <w:pPr>
        <w:spacing w:line="240" w:lineRule="auto"/>
      </w:pPr>
      <w:r>
        <w:continuationSeparator/>
      </w:r>
    </w:p>
  </w:footnote>
  <w:footnote w:type="continuationNotice" w:id="1">
    <w:p w14:paraId="5C81B577" w14:textId="77777777" w:rsidR="00DC2E33" w:rsidRDefault="00DC2E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C898" w14:textId="68947DBC" w:rsidR="006C4009" w:rsidRDefault="006C4009" w:rsidP="00595BAB">
    <w:pPr>
      <w:pStyle w:val="Header"/>
      <w:jc w:val="right"/>
    </w:pPr>
    <w:r>
      <w:rPr>
        <w:rFonts w:ascii="Tahoma" w:hAnsi="Tahoma" w:cs="Tahoma"/>
        <w:b/>
        <w:noProof/>
        <w:color w:val="000000"/>
        <w:lang w:eastAsia="en-GB"/>
      </w:rPr>
      <w:drawing>
        <wp:inline distT="0" distB="0" distL="0" distR="0" wp14:anchorId="682A044B" wp14:editId="2EF39DC8">
          <wp:extent cx="1980000" cy="10800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Housing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1080000"/>
                  </a:xfrm>
                  <a:prstGeom prst="rect">
                    <a:avLst/>
                  </a:prstGeom>
                </pic:spPr>
              </pic:pic>
            </a:graphicData>
          </a:graphic>
        </wp:inline>
      </w:drawing>
    </w:r>
  </w:p>
  <w:p w14:paraId="14152E8A" w14:textId="77777777" w:rsidR="006C4009" w:rsidRDefault="006C4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158"/>
    <w:multiLevelType w:val="hybridMultilevel"/>
    <w:tmpl w:val="77AE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96C70"/>
    <w:multiLevelType w:val="hybridMultilevel"/>
    <w:tmpl w:val="BE5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50055"/>
    <w:multiLevelType w:val="hybridMultilevel"/>
    <w:tmpl w:val="CF48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A5971"/>
    <w:multiLevelType w:val="hybridMultilevel"/>
    <w:tmpl w:val="6F68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63D35"/>
    <w:multiLevelType w:val="hybridMultilevel"/>
    <w:tmpl w:val="1C7E6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76281"/>
    <w:multiLevelType w:val="hybridMultilevel"/>
    <w:tmpl w:val="83A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3784C"/>
    <w:multiLevelType w:val="hybridMultilevel"/>
    <w:tmpl w:val="418A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E248E"/>
    <w:multiLevelType w:val="hybridMultilevel"/>
    <w:tmpl w:val="ADBE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261B1"/>
    <w:multiLevelType w:val="hybridMultilevel"/>
    <w:tmpl w:val="C3AEA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103AC"/>
    <w:multiLevelType w:val="hybridMultilevel"/>
    <w:tmpl w:val="F9E20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0578C"/>
    <w:multiLevelType w:val="hybridMultilevel"/>
    <w:tmpl w:val="6852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3580B"/>
    <w:multiLevelType w:val="hybridMultilevel"/>
    <w:tmpl w:val="E38638AA"/>
    <w:lvl w:ilvl="0" w:tplc="64E04F46">
      <w:start w:val="1"/>
      <w:numFmt w:val="bullet"/>
      <w:lvlText w:val=""/>
      <w:lvlJc w:val="left"/>
      <w:pPr>
        <w:ind w:left="720" w:hanging="360"/>
      </w:pPr>
      <w:rPr>
        <w:rFonts w:ascii="Symbol" w:hAnsi="Symbol" w:hint="default"/>
      </w:rPr>
    </w:lvl>
    <w:lvl w:ilvl="1" w:tplc="C638E748">
      <w:start w:val="1"/>
      <w:numFmt w:val="bullet"/>
      <w:lvlText w:val="o"/>
      <w:lvlJc w:val="left"/>
      <w:pPr>
        <w:ind w:left="1440" w:hanging="360"/>
      </w:pPr>
      <w:rPr>
        <w:rFonts w:ascii="Courier New" w:hAnsi="Courier New" w:hint="default"/>
      </w:rPr>
    </w:lvl>
    <w:lvl w:ilvl="2" w:tplc="70A6F6BA">
      <w:start w:val="1"/>
      <w:numFmt w:val="bullet"/>
      <w:lvlText w:val=""/>
      <w:lvlJc w:val="left"/>
      <w:pPr>
        <w:ind w:left="2160" w:hanging="360"/>
      </w:pPr>
      <w:rPr>
        <w:rFonts w:ascii="Wingdings" w:hAnsi="Wingdings" w:hint="default"/>
      </w:rPr>
    </w:lvl>
    <w:lvl w:ilvl="3" w:tplc="040EEFF8">
      <w:start w:val="1"/>
      <w:numFmt w:val="bullet"/>
      <w:lvlText w:val=""/>
      <w:lvlJc w:val="left"/>
      <w:pPr>
        <w:ind w:left="2880" w:hanging="360"/>
      </w:pPr>
      <w:rPr>
        <w:rFonts w:ascii="Symbol" w:hAnsi="Symbol" w:hint="default"/>
      </w:rPr>
    </w:lvl>
    <w:lvl w:ilvl="4" w:tplc="AED251D6">
      <w:start w:val="1"/>
      <w:numFmt w:val="bullet"/>
      <w:lvlText w:val="o"/>
      <w:lvlJc w:val="left"/>
      <w:pPr>
        <w:ind w:left="3600" w:hanging="360"/>
      </w:pPr>
      <w:rPr>
        <w:rFonts w:ascii="Courier New" w:hAnsi="Courier New" w:hint="default"/>
      </w:rPr>
    </w:lvl>
    <w:lvl w:ilvl="5" w:tplc="EBC699EC">
      <w:start w:val="1"/>
      <w:numFmt w:val="bullet"/>
      <w:lvlText w:val=""/>
      <w:lvlJc w:val="left"/>
      <w:pPr>
        <w:ind w:left="4320" w:hanging="360"/>
      </w:pPr>
      <w:rPr>
        <w:rFonts w:ascii="Wingdings" w:hAnsi="Wingdings" w:hint="default"/>
      </w:rPr>
    </w:lvl>
    <w:lvl w:ilvl="6" w:tplc="76B67F8C">
      <w:start w:val="1"/>
      <w:numFmt w:val="bullet"/>
      <w:lvlText w:val=""/>
      <w:lvlJc w:val="left"/>
      <w:pPr>
        <w:ind w:left="5040" w:hanging="360"/>
      </w:pPr>
      <w:rPr>
        <w:rFonts w:ascii="Symbol" w:hAnsi="Symbol" w:hint="default"/>
      </w:rPr>
    </w:lvl>
    <w:lvl w:ilvl="7" w:tplc="7E4A5E2A">
      <w:start w:val="1"/>
      <w:numFmt w:val="bullet"/>
      <w:lvlText w:val="o"/>
      <w:lvlJc w:val="left"/>
      <w:pPr>
        <w:ind w:left="5760" w:hanging="360"/>
      </w:pPr>
      <w:rPr>
        <w:rFonts w:ascii="Courier New" w:hAnsi="Courier New" w:hint="default"/>
      </w:rPr>
    </w:lvl>
    <w:lvl w:ilvl="8" w:tplc="DF484E32">
      <w:start w:val="1"/>
      <w:numFmt w:val="bullet"/>
      <w:lvlText w:val=""/>
      <w:lvlJc w:val="left"/>
      <w:pPr>
        <w:ind w:left="6480" w:hanging="360"/>
      </w:pPr>
      <w:rPr>
        <w:rFonts w:ascii="Wingdings" w:hAnsi="Wingdings" w:hint="default"/>
      </w:rPr>
    </w:lvl>
  </w:abstractNum>
  <w:abstractNum w:abstractNumId="12" w15:restartNumberingAfterBreak="0">
    <w:nsid w:val="59B12D11"/>
    <w:multiLevelType w:val="hybridMultilevel"/>
    <w:tmpl w:val="3F68F63E"/>
    <w:lvl w:ilvl="0" w:tplc="434C1F46">
      <w:start w:val="1"/>
      <w:numFmt w:val="bullet"/>
      <w:lvlText w:val=""/>
      <w:lvlJc w:val="left"/>
      <w:pPr>
        <w:ind w:left="720" w:hanging="360"/>
      </w:pPr>
      <w:rPr>
        <w:rFonts w:ascii="Symbol" w:hAnsi="Symbol" w:hint="default"/>
      </w:rPr>
    </w:lvl>
    <w:lvl w:ilvl="1" w:tplc="1E10BEA0">
      <w:start w:val="1"/>
      <w:numFmt w:val="bullet"/>
      <w:lvlText w:val="o"/>
      <w:lvlJc w:val="left"/>
      <w:pPr>
        <w:ind w:left="1440" w:hanging="360"/>
      </w:pPr>
      <w:rPr>
        <w:rFonts w:ascii="Courier New" w:hAnsi="Courier New" w:hint="default"/>
      </w:rPr>
    </w:lvl>
    <w:lvl w:ilvl="2" w:tplc="9CB2F62E">
      <w:start w:val="1"/>
      <w:numFmt w:val="bullet"/>
      <w:lvlText w:val=""/>
      <w:lvlJc w:val="left"/>
      <w:pPr>
        <w:ind w:left="2160" w:hanging="360"/>
      </w:pPr>
      <w:rPr>
        <w:rFonts w:ascii="Wingdings" w:hAnsi="Wingdings" w:hint="default"/>
      </w:rPr>
    </w:lvl>
    <w:lvl w:ilvl="3" w:tplc="EC68FBE8">
      <w:start w:val="1"/>
      <w:numFmt w:val="bullet"/>
      <w:lvlText w:val=""/>
      <w:lvlJc w:val="left"/>
      <w:pPr>
        <w:ind w:left="2880" w:hanging="360"/>
      </w:pPr>
      <w:rPr>
        <w:rFonts w:ascii="Symbol" w:hAnsi="Symbol" w:hint="default"/>
      </w:rPr>
    </w:lvl>
    <w:lvl w:ilvl="4" w:tplc="8D3EE870">
      <w:start w:val="1"/>
      <w:numFmt w:val="bullet"/>
      <w:lvlText w:val="o"/>
      <w:lvlJc w:val="left"/>
      <w:pPr>
        <w:ind w:left="3600" w:hanging="360"/>
      </w:pPr>
      <w:rPr>
        <w:rFonts w:ascii="Courier New" w:hAnsi="Courier New" w:hint="default"/>
      </w:rPr>
    </w:lvl>
    <w:lvl w:ilvl="5" w:tplc="B142B7EA">
      <w:start w:val="1"/>
      <w:numFmt w:val="bullet"/>
      <w:lvlText w:val=""/>
      <w:lvlJc w:val="left"/>
      <w:pPr>
        <w:ind w:left="4320" w:hanging="360"/>
      </w:pPr>
      <w:rPr>
        <w:rFonts w:ascii="Wingdings" w:hAnsi="Wingdings" w:hint="default"/>
      </w:rPr>
    </w:lvl>
    <w:lvl w:ilvl="6" w:tplc="3976C47E">
      <w:start w:val="1"/>
      <w:numFmt w:val="bullet"/>
      <w:lvlText w:val=""/>
      <w:lvlJc w:val="left"/>
      <w:pPr>
        <w:ind w:left="5040" w:hanging="360"/>
      </w:pPr>
      <w:rPr>
        <w:rFonts w:ascii="Symbol" w:hAnsi="Symbol" w:hint="default"/>
      </w:rPr>
    </w:lvl>
    <w:lvl w:ilvl="7" w:tplc="D22EC4A0">
      <w:start w:val="1"/>
      <w:numFmt w:val="bullet"/>
      <w:lvlText w:val="o"/>
      <w:lvlJc w:val="left"/>
      <w:pPr>
        <w:ind w:left="5760" w:hanging="360"/>
      </w:pPr>
      <w:rPr>
        <w:rFonts w:ascii="Courier New" w:hAnsi="Courier New" w:hint="default"/>
      </w:rPr>
    </w:lvl>
    <w:lvl w:ilvl="8" w:tplc="EA3ECEAE">
      <w:start w:val="1"/>
      <w:numFmt w:val="bullet"/>
      <w:lvlText w:val=""/>
      <w:lvlJc w:val="left"/>
      <w:pPr>
        <w:ind w:left="6480" w:hanging="360"/>
      </w:pPr>
      <w:rPr>
        <w:rFonts w:ascii="Wingdings" w:hAnsi="Wingdings" w:hint="default"/>
      </w:rPr>
    </w:lvl>
  </w:abstractNum>
  <w:abstractNum w:abstractNumId="13" w15:restartNumberingAfterBreak="0">
    <w:nsid w:val="5FB97E3B"/>
    <w:multiLevelType w:val="hybridMultilevel"/>
    <w:tmpl w:val="907C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7F4D99"/>
    <w:multiLevelType w:val="hybridMultilevel"/>
    <w:tmpl w:val="37DE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45B9F"/>
    <w:multiLevelType w:val="hybridMultilevel"/>
    <w:tmpl w:val="7276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F2BDA"/>
    <w:multiLevelType w:val="hybridMultilevel"/>
    <w:tmpl w:val="E58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91042"/>
    <w:multiLevelType w:val="hybridMultilevel"/>
    <w:tmpl w:val="C60EC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D2A98"/>
    <w:multiLevelType w:val="hybridMultilevel"/>
    <w:tmpl w:val="76EC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8"/>
  </w:num>
  <w:num w:numId="5">
    <w:abstractNumId w:val="3"/>
  </w:num>
  <w:num w:numId="6">
    <w:abstractNumId w:val="10"/>
  </w:num>
  <w:num w:numId="7">
    <w:abstractNumId w:val="5"/>
  </w:num>
  <w:num w:numId="8">
    <w:abstractNumId w:val="13"/>
  </w:num>
  <w:num w:numId="9">
    <w:abstractNumId w:val="2"/>
  </w:num>
  <w:num w:numId="10">
    <w:abstractNumId w:val="0"/>
  </w:num>
  <w:num w:numId="11">
    <w:abstractNumId w:val="1"/>
  </w:num>
  <w:num w:numId="12">
    <w:abstractNumId w:val="7"/>
  </w:num>
  <w:num w:numId="13">
    <w:abstractNumId w:val="9"/>
  </w:num>
  <w:num w:numId="14">
    <w:abstractNumId w:val="8"/>
  </w:num>
  <w:num w:numId="15">
    <w:abstractNumId w:val="4"/>
  </w:num>
  <w:num w:numId="16">
    <w:abstractNumId w:val="17"/>
  </w:num>
  <w:num w:numId="17">
    <w:abstractNumId w:val="14"/>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20"/>
    <w:rsid w:val="000004F1"/>
    <w:rsid w:val="000007E1"/>
    <w:rsid w:val="00004971"/>
    <w:rsid w:val="00010CF7"/>
    <w:rsid w:val="00017BD5"/>
    <w:rsid w:val="00031D87"/>
    <w:rsid w:val="000414CF"/>
    <w:rsid w:val="0004204E"/>
    <w:rsid w:val="00045C31"/>
    <w:rsid w:val="000577CA"/>
    <w:rsid w:val="00072EE1"/>
    <w:rsid w:val="00085C37"/>
    <w:rsid w:val="00086EB4"/>
    <w:rsid w:val="00087A41"/>
    <w:rsid w:val="00091EE1"/>
    <w:rsid w:val="00097C9A"/>
    <w:rsid w:val="000A0524"/>
    <w:rsid w:val="000A1925"/>
    <w:rsid w:val="000A3858"/>
    <w:rsid w:val="000A42EE"/>
    <w:rsid w:val="000A4476"/>
    <w:rsid w:val="000B1E88"/>
    <w:rsid w:val="000B51F3"/>
    <w:rsid w:val="000B722B"/>
    <w:rsid w:val="000C1C84"/>
    <w:rsid w:val="000D2769"/>
    <w:rsid w:val="000D6E50"/>
    <w:rsid w:val="000E1841"/>
    <w:rsid w:val="000E33E8"/>
    <w:rsid w:val="000E6B70"/>
    <w:rsid w:val="000E76C1"/>
    <w:rsid w:val="000F1726"/>
    <w:rsid w:val="000F5EFD"/>
    <w:rsid w:val="00101AA4"/>
    <w:rsid w:val="0010452A"/>
    <w:rsid w:val="001072C7"/>
    <w:rsid w:val="00110B53"/>
    <w:rsid w:val="00111524"/>
    <w:rsid w:val="00115B40"/>
    <w:rsid w:val="00116CD1"/>
    <w:rsid w:val="0011749B"/>
    <w:rsid w:val="001207B5"/>
    <w:rsid w:val="001223D9"/>
    <w:rsid w:val="00123D97"/>
    <w:rsid w:val="001367D9"/>
    <w:rsid w:val="00141964"/>
    <w:rsid w:val="0015142C"/>
    <w:rsid w:val="00152F3E"/>
    <w:rsid w:val="00154FAE"/>
    <w:rsid w:val="00170C6F"/>
    <w:rsid w:val="001724BD"/>
    <w:rsid w:val="0018034D"/>
    <w:rsid w:val="001825A2"/>
    <w:rsid w:val="00183DC9"/>
    <w:rsid w:val="001868FB"/>
    <w:rsid w:val="00192EDE"/>
    <w:rsid w:val="00193DAA"/>
    <w:rsid w:val="00195472"/>
    <w:rsid w:val="001A3B1F"/>
    <w:rsid w:val="001A42DA"/>
    <w:rsid w:val="001A4F62"/>
    <w:rsid w:val="001B0E8B"/>
    <w:rsid w:val="001B25E9"/>
    <w:rsid w:val="001B6218"/>
    <w:rsid w:val="001B6823"/>
    <w:rsid w:val="001C063A"/>
    <w:rsid w:val="001C36BB"/>
    <w:rsid w:val="001C3777"/>
    <w:rsid w:val="001C3C0A"/>
    <w:rsid w:val="001C5EC5"/>
    <w:rsid w:val="001D07DC"/>
    <w:rsid w:val="001D7631"/>
    <w:rsid w:val="001E3951"/>
    <w:rsid w:val="001E7658"/>
    <w:rsid w:val="0020655D"/>
    <w:rsid w:val="00214489"/>
    <w:rsid w:val="00214952"/>
    <w:rsid w:val="00214995"/>
    <w:rsid w:val="00220BD0"/>
    <w:rsid w:val="0022163A"/>
    <w:rsid w:val="00231C36"/>
    <w:rsid w:val="002439F1"/>
    <w:rsid w:val="002457CC"/>
    <w:rsid w:val="00245C74"/>
    <w:rsid w:val="00250D61"/>
    <w:rsid w:val="00261D70"/>
    <w:rsid w:val="00271147"/>
    <w:rsid w:val="002713B9"/>
    <w:rsid w:val="002732E1"/>
    <w:rsid w:val="00275FF2"/>
    <w:rsid w:val="00276FD0"/>
    <w:rsid w:val="00276FE6"/>
    <w:rsid w:val="002841B3"/>
    <w:rsid w:val="00287475"/>
    <w:rsid w:val="002936D6"/>
    <w:rsid w:val="002A1592"/>
    <w:rsid w:val="002A3CB0"/>
    <w:rsid w:val="002A40B0"/>
    <w:rsid w:val="002A6FF9"/>
    <w:rsid w:val="002B3D66"/>
    <w:rsid w:val="002B5CEB"/>
    <w:rsid w:val="002C19D0"/>
    <w:rsid w:val="002C5E77"/>
    <w:rsid w:val="002C6066"/>
    <w:rsid w:val="002C727A"/>
    <w:rsid w:val="002F091C"/>
    <w:rsid w:val="002F214B"/>
    <w:rsid w:val="003005BA"/>
    <w:rsid w:val="003065EB"/>
    <w:rsid w:val="003109AB"/>
    <w:rsid w:val="00310F7C"/>
    <w:rsid w:val="00315E68"/>
    <w:rsid w:val="00316157"/>
    <w:rsid w:val="00322120"/>
    <w:rsid w:val="00323D81"/>
    <w:rsid w:val="00324770"/>
    <w:rsid w:val="003261DA"/>
    <w:rsid w:val="003324DC"/>
    <w:rsid w:val="00332F1E"/>
    <w:rsid w:val="00334DFC"/>
    <w:rsid w:val="003419E6"/>
    <w:rsid w:val="00343DEF"/>
    <w:rsid w:val="00344597"/>
    <w:rsid w:val="00352946"/>
    <w:rsid w:val="00357CE2"/>
    <w:rsid w:val="003611A2"/>
    <w:rsid w:val="00361831"/>
    <w:rsid w:val="00363165"/>
    <w:rsid w:val="00367E77"/>
    <w:rsid w:val="00373633"/>
    <w:rsid w:val="00380693"/>
    <w:rsid w:val="0039052C"/>
    <w:rsid w:val="00390C96"/>
    <w:rsid w:val="0039266B"/>
    <w:rsid w:val="00393671"/>
    <w:rsid w:val="003945E1"/>
    <w:rsid w:val="00394634"/>
    <w:rsid w:val="003A0DDC"/>
    <w:rsid w:val="003A19D4"/>
    <w:rsid w:val="003A6A21"/>
    <w:rsid w:val="003A6A74"/>
    <w:rsid w:val="003C6F08"/>
    <w:rsid w:val="003D7A9A"/>
    <w:rsid w:val="003E0DE5"/>
    <w:rsid w:val="003E12E1"/>
    <w:rsid w:val="003E159A"/>
    <w:rsid w:val="003E432C"/>
    <w:rsid w:val="003E48F8"/>
    <w:rsid w:val="003F1079"/>
    <w:rsid w:val="003F2570"/>
    <w:rsid w:val="003F3275"/>
    <w:rsid w:val="003F3F69"/>
    <w:rsid w:val="003F635A"/>
    <w:rsid w:val="003F68A2"/>
    <w:rsid w:val="00406EA4"/>
    <w:rsid w:val="004075CB"/>
    <w:rsid w:val="00412C44"/>
    <w:rsid w:val="00413838"/>
    <w:rsid w:val="00417AF2"/>
    <w:rsid w:val="00420B19"/>
    <w:rsid w:val="00420E7D"/>
    <w:rsid w:val="00446116"/>
    <w:rsid w:val="00451665"/>
    <w:rsid w:val="004577A1"/>
    <w:rsid w:val="00463143"/>
    <w:rsid w:val="00473E2F"/>
    <w:rsid w:val="004743EC"/>
    <w:rsid w:val="004759B7"/>
    <w:rsid w:val="00476F93"/>
    <w:rsid w:val="004903C9"/>
    <w:rsid w:val="00490AE9"/>
    <w:rsid w:val="0049115C"/>
    <w:rsid w:val="004A1FB5"/>
    <w:rsid w:val="004A3531"/>
    <w:rsid w:val="004A35D1"/>
    <w:rsid w:val="004C5892"/>
    <w:rsid w:val="004C6458"/>
    <w:rsid w:val="004D5536"/>
    <w:rsid w:val="004D5CD7"/>
    <w:rsid w:val="004E21B1"/>
    <w:rsid w:val="005007EE"/>
    <w:rsid w:val="005010E2"/>
    <w:rsid w:val="005024E1"/>
    <w:rsid w:val="00502DAC"/>
    <w:rsid w:val="00507B80"/>
    <w:rsid w:val="005113F4"/>
    <w:rsid w:val="00511A9E"/>
    <w:rsid w:val="0051267A"/>
    <w:rsid w:val="00525868"/>
    <w:rsid w:val="00532188"/>
    <w:rsid w:val="00532AA8"/>
    <w:rsid w:val="005343AC"/>
    <w:rsid w:val="0054199B"/>
    <w:rsid w:val="005472EF"/>
    <w:rsid w:val="00550081"/>
    <w:rsid w:val="00551484"/>
    <w:rsid w:val="00553115"/>
    <w:rsid w:val="005601B1"/>
    <w:rsid w:val="00571EA6"/>
    <w:rsid w:val="0057209E"/>
    <w:rsid w:val="00572EB7"/>
    <w:rsid w:val="00576040"/>
    <w:rsid w:val="005761FB"/>
    <w:rsid w:val="005766D2"/>
    <w:rsid w:val="00581F2B"/>
    <w:rsid w:val="005836B1"/>
    <w:rsid w:val="00583CC9"/>
    <w:rsid w:val="00586975"/>
    <w:rsid w:val="0059235F"/>
    <w:rsid w:val="005950F2"/>
    <w:rsid w:val="00595BAB"/>
    <w:rsid w:val="005A6CB1"/>
    <w:rsid w:val="005A70A2"/>
    <w:rsid w:val="005B060E"/>
    <w:rsid w:val="005B4A8A"/>
    <w:rsid w:val="005C06C1"/>
    <w:rsid w:val="005C2480"/>
    <w:rsid w:val="005C3DBC"/>
    <w:rsid w:val="005C55AC"/>
    <w:rsid w:val="005C763E"/>
    <w:rsid w:val="005D0C81"/>
    <w:rsid w:val="005D2AC2"/>
    <w:rsid w:val="005D572B"/>
    <w:rsid w:val="005D5BD1"/>
    <w:rsid w:val="005E4185"/>
    <w:rsid w:val="005E55FA"/>
    <w:rsid w:val="005E5A8A"/>
    <w:rsid w:val="005E65A2"/>
    <w:rsid w:val="005E6D57"/>
    <w:rsid w:val="005F343A"/>
    <w:rsid w:val="005F37FE"/>
    <w:rsid w:val="00610D79"/>
    <w:rsid w:val="006154D5"/>
    <w:rsid w:val="006221A5"/>
    <w:rsid w:val="00630B30"/>
    <w:rsid w:val="006332B4"/>
    <w:rsid w:val="00640BB0"/>
    <w:rsid w:val="006418F4"/>
    <w:rsid w:val="00644C31"/>
    <w:rsid w:val="006471C4"/>
    <w:rsid w:val="00647448"/>
    <w:rsid w:val="00660EE6"/>
    <w:rsid w:val="00663F42"/>
    <w:rsid w:val="00665C81"/>
    <w:rsid w:val="00671483"/>
    <w:rsid w:val="00674DF2"/>
    <w:rsid w:val="006807E1"/>
    <w:rsid w:val="0068239F"/>
    <w:rsid w:val="00687533"/>
    <w:rsid w:val="00690B92"/>
    <w:rsid w:val="00690FED"/>
    <w:rsid w:val="00691EFA"/>
    <w:rsid w:val="00694E3F"/>
    <w:rsid w:val="006A3AA5"/>
    <w:rsid w:val="006A586D"/>
    <w:rsid w:val="006B6D44"/>
    <w:rsid w:val="006C084A"/>
    <w:rsid w:val="006C2159"/>
    <w:rsid w:val="006C4009"/>
    <w:rsid w:val="006C45D6"/>
    <w:rsid w:val="006C7EF9"/>
    <w:rsid w:val="006D098D"/>
    <w:rsid w:val="006D2BCB"/>
    <w:rsid w:val="006E3A48"/>
    <w:rsid w:val="006F1463"/>
    <w:rsid w:val="006F3FCB"/>
    <w:rsid w:val="006F7CDB"/>
    <w:rsid w:val="007013AC"/>
    <w:rsid w:val="0070215D"/>
    <w:rsid w:val="00702213"/>
    <w:rsid w:val="007025F3"/>
    <w:rsid w:val="00702F6C"/>
    <w:rsid w:val="00712A4D"/>
    <w:rsid w:val="007141AD"/>
    <w:rsid w:val="00714A4C"/>
    <w:rsid w:val="00720FDE"/>
    <w:rsid w:val="00724EFF"/>
    <w:rsid w:val="00726C49"/>
    <w:rsid w:val="00726EBE"/>
    <w:rsid w:val="00733EDA"/>
    <w:rsid w:val="0074133D"/>
    <w:rsid w:val="007450FA"/>
    <w:rsid w:val="00754347"/>
    <w:rsid w:val="00755AD7"/>
    <w:rsid w:val="0076646E"/>
    <w:rsid w:val="00771732"/>
    <w:rsid w:val="0078248C"/>
    <w:rsid w:val="007824F4"/>
    <w:rsid w:val="00783547"/>
    <w:rsid w:val="0078386D"/>
    <w:rsid w:val="00784370"/>
    <w:rsid w:val="007851C5"/>
    <w:rsid w:val="00787779"/>
    <w:rsid w:val="007906BE"/>
    <w:rsid w:val="007B1C4E"/>
    <w:rsid w:val="007C3578"/>
    <w:rsid w:val="007C3870"/>
    <w:rsid w:val="007C4925"/>
    <w:rsid w:val="007D0A0B"/>
    <w:rsid w:val="007D20FB"/>
    <w:rsid w:val="007D3588"/>
    <w:rsid w:val="007E1DCD"/>
    <w:rsid w:val="007E68DA"/>
    <w:rsid w:val="007F4833"/>
    <w:rsid w:val="00811155"/>
    <w:rsid w:val="00811920"/>
    <w:rsid w:val="00820F71"/>
    <w:rsid w:val="00826B6A"/>
    <w:rsid w:val="00830749"/>
    <w:rsid w:val="00836C05"/>
    <w:rsid w:val="00841EE2"/>
    <w:rsid w:val="0084313E"/>
    <w:rsid w:val="0084366B"/>
    <w:rsid w:val="008515FD"/>
    <w:rsid w:val="0085356D"/>
    <w:rsid w:val="00853AF9"/>
    <w:rsid w:val="00864CC0"/>
    <w:rsid w:val="00866359"/>
    <w:rsid w:val="00870054"/>
    <w:rsid w:val="00873E14"/>
    <w:rsid w:val="0087410F"/>
    <w:rsid w:val="008774EC"/>
    <w:rsid w:val="00880D3F"/>
    <w:rsid w:val="00887E32"/>
    <w:rsid w:val="0089008F"/>
    <w:rsid w:val="00890094"/>
    <w:rsid w:val="00896C29"/>
    <w:rsid w:val="008A0D8C"/>
    <w:rsid w:val="008A134D"/>
    <w:rsid w:val="008A3C25"/>
    <w:rsid w:val="008A6429"/>
    <w:rsid w:val="008A723E"/>
    <w:rsid w:val="008B0572"/>
    <w:rsid w:val="008B1542"/>
    <w:rsid w:val="008B75D9"/>
    <w:rsid w:val="008C0578"/>
    <w:rsid w:val="008C0766"/>
    <w:rsid w:val="008C3B12"/>
    <w:rsid w:val="008D0BAE"/>
    <w:rsid w:val="008D1845"/>
    <w:rsid w:val="008D4C93"/>
    <w:rsid w:val="008D4E3B"/>
    <w:rsid w:val="008E20DD"/>
    <w:rsid w:val="008E251E"/>
    <w:rsid w:val="008E3124"/>
    <w:rsid w:val="008E7A57"/>
    <w:rsid w:val="008F2A79"/>
    <w:rsid w:val="00900FCC"/>
    <w:rsid w:val="0090325D"/>
    <w:rsid w:val="00910268"/>
    <w:rsid w:val="0091165F"/>
    <w:rsid w:val="009116BA"/>
    <w:rsid w:val="00912651"/>
    <w:rsid w:val="00912733"/>
    <w:rsid w:val="00912A84"/>
    <w:rsid w:val="00914416"/>
    <w:rsid w:val="00917008"/>
    <w:rsid w:val="00922D72"/>
    <w:rsid w:val="009311BA"/>
    <w:rsid w:val="00936748"/>
    <w:rsid w:val="009447DD"/>
    <w:rsid w:val="00946FD1"/>
    <w:rsid w:val="00960147"/>
    <w:rsid w:val="009712FA"/>
    <w:rsid w:val="00971962"/>
    <w:rsid w:val="00977F81"/>
    <w:rsid w:val="00985AEB"/>
    <w:rsid w:val="00987DD4"/>
    <w:rsid w:val="00990093"/>
    <w:rsid w:val="00991D9D"/>
    <w:rsid w:val="0099701E"/>
    <w:rsid w:val="009A603D"/>
    <w:rsid w:val="009B1AFF"/>
    <w:rsid w:val="009C2281"/>
    <w:rsid w:val="009C38E2"/>
    <w:rsid w:val="009C7ECC"/>
    <w:rsid w:val="009D2C55"/>
    <w:rsid w:val="009D567E"/>
    <w:rsid w:val="009E0AB5"/>
    <w:rsid w:val="009E276D"/>
    <w:rsid w:val="009E65DD"/>
    <w:rsid w:val="009F0ACB"/>
    <w:rsid w:val="009F42D3"/>
    <w:rsid w:val="009F64B4"/>
    <w:rsid w:val="00A10F15"/>
    <w:rsid w:val="00A1498A"/>
    <w:rsid w:val="00A17A20"/>
    <w:rsid w:val="00A17D89"/>
    <w:rsid w:val="00A22366"/>
    <w:rsid w:val="00A23CCA"/>
    <w:rsid w:val="00A25F5A"/>
    <w:rsid w:val="00A306EB"/>
    <w:rsid w:val="00A338C0"/>
    <w:rsid w:val="00A3605B"/>
    <w:rsid w:val="00A41C7A"/>
    <w:rsid w:val="00A4388F"/>
    <w:rsid w:val="00A447AF"/>
    <w:rsid w:val="00A55DCC"/>
    <w:rsid w:val="00A61500"/>
    <w:rsid w:val="00A62723"/>
    <w:rsid w:val="00A64C08"/>
    <w:rsid w:val="00A6627C"/>
    <w:rsid w:val="00A745FE"/>
    <w:rsid w:val="00A75FDC"/>
    <w:rsid w:val="00A76602"/>
    <w:rsid w:val="00A809D1"/>
    <w:rsid w:val="00A817A2"/>
    <w:rsid w:val="00A81ABB"/>
    <w:rsid w:val="00A83365"/>
    <w:rsid w:val="00A8483C"/>
    <w:rsid w:val="00A90C44"/>
    <w:rsid w:val="00A9165D"/>
    <w:rsid w:val="00A931D3"/>
    <w:rsid w:val="00A93936"/>
    <w:rsid w:val="00A93F5F"/>
    <w:rsid w:val="00A95270"/>
    <w:rsid w:val="00A96DDD"/>
    <w:rsid w:val="00A96FB9"/>
    <w:rsid w:val="00AA0F35"/>
    <w:rsid w:val="00AA6A19"/>
    <w:rsid w:val="00AB7D40"/>
    <w:rsid w:val="00AC05F1"/>
    <w:rsid w:val="00AC0E07"/>
    <w:rsid w:val="00AC14DF"/>
    <w:rsid w:val="00AC74E5"/>
    <w:rsid w:val="00AC7B94"/>
    <w:rsid w:val="00AD76A3"/>
    <w:rsid w:val="00AD7D31"/>
    <w:rsid w:val="00AE2CC6"/>
    <w:rsid w:val="00AE4232"/>
    <w:rsid w:val="00AE7C18"/>
    <w:rsid w:val="00AF0242"/>
    <w:rsid w:val="00B02973"/>
    <w:rsid w:val="00B02DCF"/>
    <w:rsid w:val="00B10A30"/>
    <w:rsid w:val="00B145C9"/>
    <w:rsid w:val="00B153E6"/>
    <w:rsid w:val="00B15F3B"/>
    <w:rsid w:val="00B1646E"/>
    <w:rsid w:val="00B33B04"/>
    <w:rsid w:val="00B33E99"/>
    <w:rsid w:val="00B35FF3"/>
    <w:rsid w:val="00B41388"/>
    <w:rsid w:val="00B43BB1"/>
    <w:rsid w:val="00B50FA1"/>
    <w:rsid w:val="00B53829"/>
    <w:rsid w:val="00B54BC9"/>
    <w:rsid w:val="00B62926"/>
    <w:rsid w:val="00B63B51"/>
    <w:rsid w:val="00B710A7"/>
    <w:rsid w:val="00B72E43"/>
    <w:rsid w:val="00B7733C"/>
    <w:rsid w:val="00B779B1"/>
    <w:rsid w:val="00B80D95"/>
    <w:rsid w:val="00B81549"/>
    <w:rsid w:val="00B86477"/>
    <w:rsid w:val="00B87D8A"/>
    <w:rsid w:val="00B953B5"/>
    <w:rsid w:val="00B975F1"/>
    <w:rsid w:val="00BA33C2"/>
    <w:rsid w:val="00BA5B79"/>
    <w:rsid w:val="00BA6E23"/>
    <w:rsid w:val="00BB1255"/>
    <w:rsid w:val="00BB1E41"/>
    <w:rsid w:val="00BB3D86"/>
    <w:rsid w:val="00BC4D8E"/>
    <w:rsid w:val="00BC510C"/>
    <w:rsid w:val="00BC6094"/>
    <w:rsid w:val="00BD2252"/>
    <w:rsid w:val="00BD2C0D"/>
    <w:rsid w:val="00BE098E"/>
    <w:rsid w:val="00BF6560"/>
    <w:rsid w:val="00C02865"/>
    <w:rsid w:val="00C155EF"/>
    <w:rsid w:val="00C167BA"/>
    <w:rsid w:val="00C232BE"/>
    <w:rsid w:val="00C30F45"/>
    <w:rsid w:val="00C31156"/>
    <w:rsid w:val="00C31DDF"/>
    <w:rsid w:val="00C33C0B"/>
    <w:rsid w:val="00C34ACB"/>
    <w:rsid w:val="00C35337"/>
    <w:rsid w:val="00C36FB0"/>
    <w:rsid w:val="00C40A86"/>
    <w:rsid w:val="00C40F14"/>
    <w:rsid w:val="00C51225"/>
    <w:rsid w:val="00C52C23"/>
    <w:rsid w:val="00C554D3"/>
    <w:rsid w:val="00C61FA0"/>
    <w:rsid w:val="00C63632"/>
    <w:rsid w:val="00C64827"/>
    <w:rsid w:val="00C7110B"/>
    <w:rsid w:val="00C83ABB"/>
    <w:rsid w:val="00C847C4"/>
    <w:rsid w:val="00C923B2"/>
    <w:rsid w:val="00C92427"/>
    <w:rsid w:val="00C952AC"/>
    <w:rsid w:val="00C9598F"/>
    <w:rsid w:val="00C95C90"/>
    <w:rsid w:val="00CB07B2"/>
    <w:rsid w:val="00CB1283"/>
    <w:rsid w:val="00CB12B7"/>
    <w:rsid w:val="00CB5308"/>
    <w:rsid w:val="00CC4599"/>
    <w:rsid w:val="00CD0F2C"/>
    <w:rsid w:val="00CD1B39"/>
    <w:rsid w:val="00CD2744"/>
    <w:rsid w:val="00CD4F79"/>
    <w:rsid w:val="00CE1845"/>
    <w:rsid w:val="00CE607B"/>
    <w:rsid w:val="00CF406E"/>
    <w:rsid w:val="00CF4BCB"/>
    <w:rsid w:val="00CF4EEB"/>
    <w:rsid w:val="00CF5F5F"/>
    <w:rsid w:val="00D01431"/>
    <w:rsid w:val="00D05056"/>
    <w:rsid w:val="00D0600C"/>
    <w:rsid w:val="00D11DDD"/>
    <w:rsid w:val="00D21A5D"/>
    <w:rsid w:val="00D31685"/>
    <w:rsid w:val="00D33E81"/>
    <w:rsid w:val="00D375EE"/>
    <w:rsid w:val="00D41D4E"/>
    <w:rsid w:val="00D455C1"/>
    <w:rsid w:val="00D50749"/>
    <w:rsid w:val="00D51340"/>
    <w:rsid w:val="00D54E7A"/>
    <w:rsid w:val="00D64FB0"/>
    <w:rsid w:val="00D65C76"/>
    <w:rsid w:val="00D70ADD"/>
    <w:rsid w:val="00D73D9B"/>
    <w:rsid w:val="00D7477D"/>
    <w:rsid w:val="00D76CCD"/>
    <w:rsid w:val="00D81275"/>
    <w:rsid w:val="00D83A90"/>
    <w:rsid w:val="00D86ECA"/>
    <w:rsid w:val="00D926F3"/>
    <w:rsid w:val="00D92BD5"/>
    <w:rsid w:val="00DA1C39"/>
    <w:rsid w:val="00DA22AA"/>
    <w:rsid w:val="00DA3632"/>
    <w:rsid w:val="00DA3A2B"/>
    <w:rsid w:val="00DA4955"/>
    <w:rsid w:val="00DA50BE"/>
    <w:rsid w:val="00DA6315"/>
    <w:rsid w:val="00DA72BD"/>
    <w:rsid w:val="00DB1084"/>
    <w:rsid w:val="00DB2385"/>
    <w:rsid w:val="00DB591F"/>
    <w:rsid w:val="00DC2CF7"/>
    <w:rsid w:val="00DC2DA0"/>
    <w:rsid w:val="00DC2E33"/>
    <w:rsid w:val="00DC3667"/>
    <w:rsid w:val="00DC5FB1"/>
    <w:rsid w:val="00DC649F"/>
    <w:rsid w:val="00DD089B"/>
    <w:rsid w:val="00DD1E03"/>
    <w:rsid w:val="00DD41EA"/>
    <w:rsid w:val="00DD7015"/>
    <w:rsid w:val="00DD752C"/>
    <w:rsid w:val="00DE3973"/>
    <w:rsid w:val="00DF00B7"/>
    <w:rsid w:val="00DF21D9"/>
    <w:rsid w:val="00E004ED"/>
    <w:rsid w:val="00E022AA"/>
    <w:rsid w:val="00E04577"/>
    <w:rsid w:val="00E14DDD"/>
    <w:rsid w:val="00E15A10"/>
    <w:rsid w:val="00E169B5"/>
    <w:rsid w:val="00E16D3E"/>
    <w:rsid w:val="00E22CC7"/>
    <w:rsid w:val="00E32355"/>
    <w:rsid w:val="00E34F81"/>
    <w:rsid w:val="00E35EA3"/>
    <w:rsid w:val="00E375E3"/>
    <w:rsid w:val="00E41DAC"/>
    <w:rsid w:val="00E43EDC"/>
    <w:rsid w:val="00E51A33"/>
    <w:rsid w:val="00E53A5E"/>
    <w:rsid w:val="00E6660D"/>
    <w:rsid w:val="00E6686B"/>
    <w:rsid w:val="00E71097"/>
    <w:rsid w:val="00E8350D"/>
    <w:rsid w:val="00E838B2"/>
    <w:rsid w:val="00E86E81"/>
    <w:rsid w:val="00E906A7"/>
    <w:rsid w:val="00E928D4"/>
    <w:rsid w:val="00E93A12"/>
    <w:rsid w:val="00EA01C1"/>
    <w:rsid w:val="00EA039A"/>
    <w:rsid w:val="00EA1BA2"/>
    <w:rsid w:val="00EA4E7D"/>
    <w:rsid w:val="00EA66DE"/>
    <w:rsid w:val="00EB28E0"/>
    <w:rsid w:val="00EB316B"/>
    <w:rsid w:val="00EC1BD0"/>
    <w:rsid w:val="00EC2ADC"/>
    <w:rsid w:val="00EC4780"/>
    <w:rsid w:val="00ED172A"/>
    <w:rsid w:val="00ED3F1B"/>
    <w:rsid w:val="00ED41B7"/>
    <w:rsid w:val="00EE0674"/>
    <w:rsid w:val="00EE1144"/>
    <w:rsid w:val="00EE5360"/>
    <w:rsid w:val="00EE7675"/>
    <w:rsid w:val="00EF049A"/>
    <w:rsid w:val="00EF60BB"/>
    <w:rsid w:val="00EF636F"/>
    <w:rsid w:val="00EF7931"/>
    <w:rsid w:val="00F0314B"/>
    <w:rsid w:val="00F12827"/>
    <w:rsid w:val="00F1326F"/>
    <w:rsid w:val="00F208E0"/>
    <w:rsid w:val="00F22173"/>
    <w:rsid w:val="00F25C97"/>
    <w:rsid w:val="00F27C56"/>
    <w:rsid w:val="00F27C93"/>
    <w:rsid w:val="00F30B76"/>
    <w:rsid w:val="00F37B10"/>
    <w:rsid w:val="00F37F05"/>
    <w:rsid w:val="00F419A1"/>
    <w:rsid w:val="00F57F8C"/>
    <w:rsid w:val="00F60E72"/>
    <w:rsid w:val="00F67CFE"/>
    <w:rsid w:val="00F71129"/>
    <w:rsid w:val="00F746E7"/>
    <w:rsid w:val="00F810B1"/>
    <w:rsid w:val="00F815F0"/>
    <w:rsid w:val="00F92EEF"/>
    <w:rsid w:val="00F95198"/>
    <w:rsid w:val="00F9590E"/>
    <w:rsid w:val="00F95EFF"/>
    <w:rsid w:val="00FA3AE6"/>
    <w:rsid w:val="00FB2022"/>
    <w:rsid w:val="00FB2170"/>
    <w:rsid w:val="00FB3E43"/>
    <w:rsid w:val="00FD34F0"/>
    <w:rsid w:val="00FE203D"/>
    <w:rsid w:val="00FF77A7"/>
    <w:rsid w:val="01350D0F"/>
    <w:rsid w:val="0352C816"/>
    <w:rsid w:val="03A97A6C"/>
    <w:rsid w:val="03B4EC88"/>
    <w:rsid w:val="05A7C7E5"/>
    <w:rsid w:val="073B649A"/>
    <w:rsid w:val="07650249"/>
    <w:rsid w:val="07A53960"/>
    <w:rsid w:val="0A146F0C"/>
    <w:rsid w:val="0A33C974"/>
    <w:rsid w:val="0C7D1F6C"/>
    <w:rsid w:val="0CA2D006"/>
    <w:rsid w:val="0CBCDE25"/>
    <w:rsid w:val="0CC3C098"/>
    <w:rsid w:val="0CEC8444"/>
    <w:rsid w:val="0D14CE37"/>
    <w:rsid w:val="0E4F91C1"/>
    <w:rsid w:val="0F3B2F9A"/>
    <w:rsid w:val="0F600709"/>
    <w:rsid w:val="1017FAFD"/>
    <w:rsid w:val="10815B78"/>
    <w:rsid w:val="11107169"/>
    <w:rsid w:val="116D56EA"/>
    <w:rsid w:val="12F8E65E"/>
    <w:rsid w:val="1478B4C3"/>
    <w:rsid w:val="15429A43"/>
    <w:rsid w:val="15663104"/>
    <w:rsid w:val="1758A5F7"/>
    <w:rsid w:val="1842841E"/>
    <w:rsid w:val="18B8C69B"/>
    <w:rsid w:val="18C48708"/>
    <w:rsid w:val="1952D36A"/>
    <w:rsid w:val="1A423F5C"/>
    <w:rsid w:val="1B4041AD"/>
    <w:rsid w:val="1CB69C70"/>
    <w:rsid w:val="20A7CAD9"/>
    <w:rsid w:val="20ACB628"/>
    <w:rsid w:val="20BC30DE"/>
    <w:rsid w:val="21511705"/>
    <w:rsid w:val="219A45A9"/>
    <w:rsid w:val="2239A897"/>
    <w:rsid w:val="2274FC86"/>
    <w:rsid w:val="241B7228"/>
    <w:rsid w:val="2632A529"/>
    <w:rsid w:val="26C99D30"/>
    <w:rsid w:val="27470BE8"/>
    <w:rsid w:val="278C763E"/>
    <w:rsid w:val="27D30A47"/>
    <w:rsid w:val="2A63F7E9"/>
    <w:rsid w:val="2AE80CCE"/>
    <w:rsid w:val="2CF63647"/>
    <w:rsid w:val="2DC7C28E"/>
    <w:rsid w:val="2DDAB080"/>
    <w:rsid w:val="2EC6017B"/>
    <w:rsid w:val="2EF44F79"/>
    <w:rsid w:val="2FA2F8F6"/>
    <w:rsid w:val="30066EDF"/>
    <w:rsid w:val="3009EA4A"/>
    <w:rsid w:val="328F2B1C"/>
    <w:rsid w:val="33C8B1C7"/>
    <w:rsid w:val="34D5154A"/>
    <w:rsid w:val="34D7897F"/>
    <w:rsid w:val="3675B063"/>
    <w:rsid w:val="36863009"/>
    <w:rsid w:val="36B7EB03"/>
    <w:rsid w:val="36D3B345"/>
    <w:rsid w:val="36D53B0D"/>
    <w:rsid w:val="37254910"/>
    <w:rsid w:val="388D23C8"/>
    <w:rsid w:val="392F5C43"/>
    <w:rsid w:val="3A5AF596"/>
    <w:rsid w:val="3B6DDEA6"/>
    <w:rsid w:val="3C33EAD6"/>
    <w:rsid w:val="3D505784"/>
    <w:rsid w:val="3E3F2CB9"/>
    <w:rsid w:val="3EF1E6BE"/>
    <w:rsid w:val="3F589E31"/>
    <w:rsid w:val="4073CB26"/>
    <w:rsid w:val="409427D3"/>
    <w:rsid w:val="40DD2BA1"/>
    <w:rsid w:val="43322B54"/>
    <w:rsid w:val="434F4F77"/>
    <w:rsid w:val="44DC78D5"/>
    <w:rsid w:val="44DC9DE6"/>
    <w:rsid w:val="44FF4726"/>
    <w:rsid w:val="478D2421"/>
    <w:rsid w:val="47B895F4"/>
    <w:rsid w:val="47CF114A"/>
    <w:rsid w:val="48BB76F9"/>
    <w:rsid w:val="48BC20A2"/>
    <w:rsid w:val="49303EFD"/>
    <w:rsid w:val="4A57F103"/>
    <w:rsid w:val="4AB50CD3"/>
    <w:rsid w:val="4B3408DB"/>
    <w:rsid w:val="4B9C11D6"/>
    <w:rsid w:val="4BF3C164"/>
    <w:rsid w:val="4C0E32C0"/>
    <w:rsid w:val="4C183386"/>
    <w:rsid w:val="4C35152E"/>
    <w:rsid w:val="4CA680EB"/>
    <w:rsid w:val="4CE51022"/>
    <w:rsid w:val="4DD5B047"/>
    <w:rsid w:val="4E223552"/>
    <w:rsid w:val="4E35DBA0"/>
    <w:rsid w:val="4E715694"/>
    <w:rsid w:val="517DD9A7"/>
    <w:rsid w:val="51BAF567"/>
    <w:rsid w:val="5245081F"/>
    <w:rsid w:val="56057F4C"/>
    <w:rsid w:val="57A14FAD"/>
    <w:rsid w:val="57B8C139"/>
    <w:rsid w:val="580710FE"/>
    <w:rsid w:val="589CEE5B"/>
    <w:rsid w:val="59B28477"/>
    <w:rsid w:val="5A9099B8"/>
    <w:rsid w:val="5C5D70E9"/>
    <w:rsid w:val="5ECF1FC9"/>
    <w:rsid w:val="5F0E9116"/>
    <w:rsid w:val="5F0F51B2"/>
    <w:rsid w:val="5F10D6C7"/>
    <w:rsid w:val="5F21D1A4"/>
    <w:rsid w:val="60CBF8F1"/>
    <w:rsid w:val="6235EA6E"/>
    <w:rsid w:val="6336FCC9"/>
    <w:rsid w:val="635CA8BF"/>
    <w:rsid w:val="637ABDC0"/>
    <w:rsid w:val="63E71D2B"/>
    <w:rsid w:val="6403BC3C"/>
    <w:rsid w:val="647142E8"/>
    <w:rsid w:val="65FA08C4"/>
    <w:rsid w:val="671871AA"/>
    <w:rsid w:val="6757AFC4"/>
    <w:rsid w:val="6831BA95"/>
    <w:rsid w:val="6974666F"/>
    <w:rsid w:val="69A6FCDC"/>
    <w:rsid w:val="6A0C0B99"/>
    <w:rsid w:val="6AB4518A"/>
    <w:rsid w:val="6B67E610"/>
    <w:rsid w:val="6BC13CDA"/>
    <w:rsid w:val="6BC9AECF"/>
    <w:rsid w:val="6C2FAACC"/>
    <w:rsid w:val="6D56EB03"/>
    <w:rsid w:val="6E7B09D7"/>
    <w:rsid w:val="6F0A5B32"/>
    <w:rsid w:val="70CA1FFC"/>
    <w:rsid w:val="7189A3CB"/>
    <w:rsid w:val="72175601"/>
    <w:rsid w:val="736D002C"/>
    <w:rsid w:val="73CC59A8"/>
    <w:rsid w:val="740CBCBF"/>
    <w:rsid w:val="750B05E3"/>
    <w:rsid w:val="75ED18C3"/>
    <w:rsid w:val="75EE9F9F"/>
    <w:rsid w:val="7665CC78"/>
    <w:rsid w:val="76AB9AEB"/>
    <w:rsid w:val="76DEB075"/>
    <w:rsid w:val="778952DE"/>
    <w:rsid w:val="77FF5473"/>
    <w:rsid w:val="79141555"/>
    <w:rsid w:val="794D4032"/>
    <w:rsid w:val="7A3C8C62"/>
    <w:rsid w:val="7A481E5D"/>
    <w:rsid w:val="7AED6A25"/>
    <w:rsid w:val="7B23BE02"/>
    <w:rsid w:val="7C6E333B"/>
    <w:rsid w:val="7E5E194B"/>
    <w:rsid w:val="7FA99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C454"/>
  <w15:chartTrackingRefBased/>
  <w15:docId w15:val="{D9EC6C44-B0A2-46D9-B8BE-05E0CFBD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20"/>
    <w:pPr>
      <w:widowControl w:val="0"/>
      <w:adjustRightInd w:val="0"/>
      <w:spacing w:after="0" w:line="360" w:lineRule="atLeast"/>
      <w:jc w:val="both"/>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20"/>
    <w:pPr>
      <w:tabs>
        <w:tab w:val="center" w:pos="4513"/>
        <w:tab w:val="right" w:pos="9026"/>
      </w:tabs>
      <w:spacing w:line="240" w:lineRule="auto"/>
    </w:pPr>
  </w:style>
  <w:style w:type="character" w:customStyle="1" w:styleId="HeaderChar">
    <w:name w:val="Header Char"/>
    <w:basedOn w:val="DefaultParagraphFont"/>
    <w:link w:val="Header"/>
    <w:uiPriority w:val="99"/>
    <w:rsid w:val="00A17A20"/>
    <w:rPr>
      <w:rFonts w:ascii="Arial" w:eastAsia="Times New Roman" w:hAnsi="Arial" w:cs="Arial"/>
      <w:sz w:val="24"/>
      <w:szCs w:val="24"/>
    </w:rPr>
  </w:style>
  <w:style w:type="paragraph" w:styleId="Footer">
    <w:name w:val="footer"/>
    <w:basedOn w:val="Normal"/>
    <w:link w:val="FooterChar"/>
    <w:uiPriority w:val="99"/>
    <w:unhideWhenUsed/>
    <w:rsid w:val="00A17A20"/>
    <w:pPr>
      <w:tabs>
        <w:tab w:val="center" w:pos="4513"/>
        <w:tab w:val="right" w:pos="9026"/>
      </w:tabs>
      <w:spacing w:line="240" w:lineRule="auto"/>
    </w:pPr>
  </w:style>
  <w:style w:type="character" w:customStyle="1" w:styleId="FooterChar">
    <w:name w:val="Footer Char"/>
    <w:basedOn w:val="DefaultParagraphFont"/>
    <w:link w:val="Footer"/>
    <w:uiPriority w:val="99"/>
    <w:rsid w:val="00A17A20"/>
    <w:rPr>
      <w:rFonts w:ascii="Arial" w:eastAsia="Times New Roman" w:hAnsi="Arial" w:cs="Arial"/>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30749"/>
    <w:pPr>
      <w:ind w:left="720"/>
      <w:contextualSpacing/>
    </w:pPr>
  </w:style>
  <w:style w:type="paragraph" w:styleId="NoSpacing">
    <w:name w:val="No Spacing"/>
    <w:uiPriority w:val="1"/>
    <w:qFormat/>
    <w:rsid w:val="003005BA"/>
    <w:pPr>
      <w:spacing w:after="0" w:line="240" w:lineRule="auto"/>
      <w:jc w:val="both"/>
    </w:pPr>
    <w:rPr>
      <w:rFonts w:ascii="Arial" w:eastAsia="Calibri" w:hAnsi="Arial" w:cs="Arial"/>
      <w:lang w:val="en-US"/>
    </w:rPr>
  </w:style>
  <w:style w:type="paragraph" w:styleId="BalloonText">
    <w:name w:val="Balloon Text"/>
    <w:basedOn w:val="Normal"/>
    <w:link w:val="BalloonTextChar"/>
    <w:uiPriority w:val="99"/>
    <w:semiHidden/>
    <w:unhideWhenUsed/>
    <w:rsid w:val="00214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952"/>
    <w:rPr>
      <w:rFonts w:ascii="Segoe UI" w:eastAsia="Times New Roman" w:hAnsi="Segoe UI" w:cs="Segoe UI"/>
      <w:sz w:val="18"/>
      <w:szCs w:val="18"/>
    </w:rPr>
  </w:style>
  <w:style w:type="paragraph" w:customStyle="1" w:styleId="xmsonormal">
    <w:name w:val="x_msonormal"/>
    <w:basedOn w:val="Normal"/>
    <w:rsid w:val="00946FD1"/>
    <w:pPr>
      <w:widowControl/>
      <w:adjustRightInd/>
      <w:spacing w:line="240" w:lineRule="auto"/>
      <w:jc w:val="left"/>
      <w:textAlignment w:val="auto"/>
    </w:pPr>
    <w:rPr>
      <w:rFonts w:ascii="Calibri" w:eastAsiaTheme="minorHAnsi" w:hAnsi="Calibri" w:cs="Calibri"/>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0452A"/>
    <w:rPr>
      <w:rFonts w:ascii="Arial" w:eastAsia="Times New Roman" w:hAnsi="Arial" w:cs="Arial"/>
      <w:sz w:val="24"/>
      <w:szCs w:val="24"/>
    </w:rPr>
  </w:style>
  <w:style w:type="paragraph" w:customStyle="1" w:styleId="Default">
    <w:name w:val="Default"/>
    <w:rsid w:val="00826B6A"/>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unhideWhenUsed/>
    <w:qFormat/>
    <w:rsid w:val="00B7733C"/>
    <w:pPr>
      <w:widowControl/>
      <w:adjustRightInd/>
      <w:spacing w:after="120" w:line="240" w:lineRule="auto"/>
      <w:jc w:val="left"/>
      <w:textAlignment w:val="auto"/>
    </w:pPr>
    <w:rPr>
      <w:rFonts w:cs="Times New Roman"/>
      <w:sz w:val="22"/>
      <w:szCs w:val="20"/>
    </w:rPr>
  </w:style>
  <w:style w:type="character" w:customStyle="1" w:styleId="BodyTextChar">
    <w:name w:val="Body Text Char"/>
    <w:basedOn w:val="DefaultParagraphFont"/>
    <w:link w:val="BodyText"/>
    <w:uiPriority w:val="1"/>
    <w:rsid w:val="00B7733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611">
      <w:bodyDiv w:val="1"/>
      <w:marLeft w:val="0"/>
      <w:marRight w:val="0"/>
      <w:marTop w:val="0"/>
      <w:marBottom w:val="0"/>
      <w:divBdr>
        <w:top w:val="none" w:sz="0" w:space="0" w:color="auto"/>
        <w:left w:val="none" w:sz="0" w:space="0" w:color="auto"/>
        <w:bottom w:val="none" w:sz="0" w:space="0" w:color="auto"/>
        <w:right w:val="none" w:sz="0" w:space="0" w:color="auto"/>
      </w:divBdr>
    </w:div>
    <w:div w:id="35593275">
      <w:bodyDiv w:val="1"/>
      <w:marLeft w:val="0"/>
      <w:marRight w:val="0"/>
      <w:marTop w:val="0"/>
      <w:marBottom w:val="0"/>
      <w:divBdr>
        <w:top w:val="none" w:sz="0" w:space="0" w:color="auto"/>
        <w:left w:val="none" w:sz="0" w:space="0" w:color="auto"/>
        <w:bottom w:val="none" w:sz="0" w:space="0" w:color="auto"/>
        <w:right w:val="none" w:sz="0" w:space="0" w:color="auto"/>
      </w:divBdr>
    </w:div>
    <w:div w:id="217133993">
      <w:bodyDiv w:val="1"/>
      <w:marLeft w:val="0"/>
      <w:marRight w:val="0"/>
      <w:marTop w:val="0"/>
      <w:marBottom w:val="0"/>
      <w:divBdr>
        <w:top w:val="none" w:sz="0" w:space="0" w:color="auto"/>
        <w:left w:val="none" w:sz="0" w:space="0" w:color="auto"/>
        <w:bottom w:val="none" w:sz="0" w:space="0" w:color="auto"/>
        <w:right w:val="none" w:sz="0" w:space="0" w:color="auto"/>
      </w:divBdr>
    </w:div>
    <w:div w:id="254361570">
      <w:bodyDiv w:val="1"/>
      <w:marLeft w:val="0"/>
      <w:marRight w:val="0"/>
      <w:marTop w:val="0"/>
      <w:marBottom w:val="0"/>
      <w:divBdr>
        <w:top w:val="none" w:sz="0" w:space="0" w:color="auto"/>
        <w:left w:val="none" w:sz="0" w:space="0" w:color="auto"/>
        <w:bottom w:val="none" w:sz="0" w:space="0" w:color="auto"/>
        <w:right w:val="none" w:sz="0" w:space="0" w:color="auto"/>
      </w:divBdr>
    </w:div>
    <w:div w:id="422383636">
      <w:bodyDiv w:val="1"/>
      <w:marLeft w:val="0"/>
      <w:marRight w:val="0"/>
      <w:marTop w:val="0"/>
      <w:marBottom w:val="0"/>
      <w:divBdr>
        <w:top w:val="none" w:sz="0" w:space="0" w:color="auto"/>
        <w:left w:val="none" w:sz="0" w:space="0" w:color="auto"/>
        <w:bottom w:val="none" w:sz="0" w:space="0" w:color="auto"/>
        <w:right w:val="none" w:sz="0" w:space="0" w:color="auto"/>
      </w:divBdr>
    </w:div>
    <w:div w:id="613634139">
      <w:bodyDiv w:val="1"/>
      <w:marLeft w:val="0"/>
      <w:marRight w:val="0"/>
      <w:marTop w:val="0"/>
      <w:marBottom w:val="0"/>
      <w:divBdr>
        <w:top w:val="none" w:sz="0" w:space="0" w:color="auto"/>
        <w:left w:val="none" w:sz="0" w:space="0" w:color="auto"/>
        <w:bottom w:val="none" w:sz="0" w:space="0" w:color="auto"/>
        <w:right w:val="none" w:sz="0" w:space="0" w:color="auto"/>
      </w:divBdr>
    </w:div>
    <w:div w:id="699478985">
      <w:bodyDiv w:val="1"/>
      <w:marLeft w:val="0"/>
      <w:marRight w:val="0"/>
      <w:marTop w:val="0"/>
      <w:marBottom w:val="0"/>
      <w:divBdr>
        <w:top w:val="none" w:sz="0" w:space="0" w:color="auto"/>
        <w:left w:val="none" w:sz="0" w:space="0" w:color="auto"/>
        <w:bottom w:val="none" w:sz="0" w:space="0" w:color="auto"/>
        <w:right w:val="none" w:sz="0" w:space="0" w:color="auto"/>
      </w:divBdr>
    </w:div>
    <w:div w:id="936718252">
      <w:bodyDiv w:val="1"/>
      <w:marLeft w:val="0"/>
      <w:marRight w:val="0"/>
      <w:marTop w:val="0"/>
      <w:marBottom w:val="0"/>
      <w:divBdr>
        <w:top w:val="none" w:sz="0" w:space="0" w:color="auto"/>
        <w:left w:val="none" w:sz="0" w:space="0" w:color="auto"/>
        <w:bottom w:val="none" w:sz="0" w:space="0" w:color="auto"/>
        <w:right w:val="none" w:sz="0" w:space="0" w:color="auto"/>
      </w:divBdr>
    </w:div>
    <w:div w:id="973213104">
      <w:bodyDiv w:val="1"/>
      <w:marLeft w:val="0"/>
      <w:marRight w:val="0"/>
      <w:marTop w:val="0"/>
      <w:marBottom w:val="0"/>
      <w:divBdr>
        <w:top w:val="none" w:sz="0" w:space="0" w:color="auto"/>
        <w:left w:val="none" w:sz="0" w:space="0" w:color="auto"/>
        <w:bottom w:val="none" w:sz="0" w:space="0" w:color="auto"/>
        <w:right w:val="none" w:sz="0" w:space="0" w:color="auto"/>
      </w:divBdr>
    </w:div>
    <w:div w:id="1039165463">
      <w:bodyDiv w:val="1"/>
      <w:marLeft w:val="0"/>
      <w:marRight w:val="0"/>
      <w:marTop w:val="0"/>
      <w:marBottom w:val="0"/>
      <w:divBdr>
        <w:top w:val="none" w:sz="0" w:space="0" w:color="auto"/>
        <w:left w:val="none" w:sz="0" w:space="0" w:color="auto"/>
        <w:bottom w:val="none" w:sz="0" w:space="0" w:color="auto"/>
        <w:right w:val="none" w:sz="0" w:space="0" w:color="auto"/>
      </w:divBdr>
    </w:div>
    <w:div w:id="1149517257">
      <w:bodyDiv w:val="1"/>
      <w:marLeft w:val="0"/>
      <w:marRight w:val="0"/>
      <w:marTop w:val="0"/>
      <w:marBottom w:val="0"/>
      <w:divBdr>
        <w:top w:val="none" w:sz="0" w:space="0" w:color="auto"/>
        <w:left w:val="none" w:sz="0" w:space="0" w:color="auto"/>
        <w:bottom w:val="none" w:sz="0" w:space="0" w:color="auto"/>
        <w:right w:val="none" w:sz="0" w:space="0" w:color="auto"/>
      </w:divBdr>
    </w:div>
    <w:div w:id="1262184667">
      <w:bodyDiv w:val="1"/>
      <w:marLeft w:val="0"/>
      <w:marRight w:val="0"/>
      <w:marTop w:val="0"/>
      <w:marBottom w:val="0"/>
      <w:divBdr>
        <w:top w:val="none" w:sz="0" w:space="0" w:color="auto"/>
        <w:left w:val="none" w:sz="0" w:space="0" w:color="auto"/>
        <w:bottom w:val="none" w:sz="0" w:space="0" w:color="auto"/>
        <w:right w:val="none" w:sz="0" w:space="0" w:color="auto"/>
      </w:divBdr>
    </w:div>
    <w:div w:id="1497186488">
      <w:bodyDiv w:val="1"/>
      <w:marLeft w:val="0"/>
      <w:marRight w:val="0"/>
      <w:marTop w:val="0"/>
      <w:marBottom w:val="0"/>
      <w:divBdr>
        <w:top w:val="none" w:sz="0" w:space="0" w:color="auto"/>
        <w:left w:val="none" w:sz="0" w:space="0" w:color="auto"/>
        <w:bottom w:val="none" w:sz="0" w:space="0" w:color="auto"/>
        <w:right w:val="none" w:sz="0" w:space="0" w:color="auto"/>
      </w:divBdr>
    </w:div>
    <w:div w:id="1743604763">
      <w:bodyDiv w:val="1"/>
      <w:marLeft w:val="0"/>
      <w:marRight w:val="0"/>
      <w:marTop w:val="0"/>
      <w:marBottom w:val="0"/>
      <w:divBdr>
        <w:top w:val="none" w:sz="0" w:space="0" w:color="auto"/>
        <w:left w:val="none" w:sz="0" w:space="0" w:color="auto"/>
        <w:bottom w:val="none" w:sz="0" w:space="0" w:color="auto"/>
        <w:right w:val="none" w:sz="0" w:space="0" w:color="auto"/>
      </w:divBdr>
    </w:div>
    <w:div w:id="1845362740">
      <w:bodyDiv w:val="1"/>
      <w:marLeft w:val="0"/>
      <w:marRight w:val="0"/>
      <w:marTop w:val="0"/>
      <w:marBottom w:val="0"/>
      <w:divBdr>
        <w:top w:val="none" w:sz="0" w:space="0" w:color="auto"/>
        <w:left w:val="none" w:sz="0" w:space="0" w:color="auto"/>
        <w:bottom w:val="none" w:sz="0" w:space="0" w:color="auto"/>
        <w:right w:val="none" w:sz="0" w:space="0" w:color="auto"/>
      </w:divBdr>
    </w:div>
    <w:div w:id="1880315692">
      <w:bodyDiv w:val="1"/>
      <w:marLeft w:val="0"/>
      <w:marRight w:val="0"/>
      <w:marTop w:val="0"/>
      <w:marBottom w:val="0"/>
      <w:divBdr>
        <w:top w:val="none" w:sz="0" w:space="0" w:color="auto"/>
        <w:left w:val="none" w:sz="0" w:space="0" w:color="auto"/>
        <w:bottom w:val="none" w:sz="0" w:space="0" w:color="auto"/>
        <w:right w:val="none" w:sz="0" w:space="0" w:color="auto"/>
      </w:divBdr>
    </w:div>
    <w:div w:id="2002150207">
      <w:bodyDiv w:val="1"/>
      <w:marLeft w:val="0"/>
      <w:marRight w:val="0"/>
      <w:marTop w:val="0"/>
      <w:marBottom w:val="0"/>
      <w:divBdr>
        <w:top w:val="none" w:sz="0" w:space="0" w:color="auto"/>
        <w:left w:val="none" w:sz="0" w:space="0" w:color="auto"/>
        <w:bottom w:val="none" w:sz="0" w:space="0" w:color="auto"/>
        <w:right w:val="none" w:sz="0" w:space="0" w:color="auto"/>
      </w:divBdr>
    </w:div>
    <w:div w:id="2042316205">
      <w:bodyDiv w:val="1"/>
      <w:marLeft w:val="0"/>
      <w:marRight w:val="0"/>
      <w:marTop w:val="0"/>
      <w:marBottom w:val="0"/>
      <w:divBdr>
        <w:top w:val="none" w:sz="0" w:space="0" w:color="auto"/>
        <w:left w:val="none" w:sz="0" w:space="0" w:color="auto"/>
        <w:bottom w:val="none" w:sz="0" w:space="0" w:color="auto"/>
        <w:right w:val="none" w:sz="0" w:space="0" w:color="auto"/>
      </w:divBdr>
    </w:div>
    <w:div w:id="21292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577A63678D34E9FB4E0F9BE5B04DC" ma:contentTypeVersion="4" ma:contentTypeDescription="Create a new document." ma:contentTypeScope="" ma:versionID="10652844b2406209bcea8a24de944778">
  <xsd:schema xmlns:xsd="http://www.w3.org/2001/XMLSchema" xmlns:xs="http://www.w3.org/2001/XMLSchema" xmlns:p="http://schemas.microsoft.com/office/2006/metadata/properties" xmlns:ns2="5da1fa8a-620a-457d-b281-b80a19af0e8b" targetNamespace="http://schemas.microsoft.com/office/2006/metadata/properties" ma:root="true" ma:fieldsID="cee5501ff5b83bf1e3f6802c987690d3" ns2:_="">
    <xsd:import namespace="5da1fa8a-620a-457d-b281-b80a19af0e8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1fa8a-620a-457d-b281-b80a19af0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C4F75-83E0-4016-9542-BDADE0A1931B}"/>
</file>

<file path=customXml/itemProps2.xml><?xml version="1.0" encoding="utf-8"?>
<ds:datastoreItem xmlns:ds="http://schemas.openxmlformats.org/officeDocument/2006/customXml" ds:itemID="{42B5777E-E30B-4E09-A31F-A8038415BB7F}">
  <ds:schemaRefs>
    <ds:schemaRef ds:uri="http://schemas.microsoft.com/sharepoint/v3/contenttype/forms"/>
  </ds:schemaRefs>
</ds:datastoreItem>
</file>

<file path=customXml/itemProps3.xml><?xml version="1.0" encoding="utf-8"?>
<ds:datastoreItem xmlns:ds="http://schemas.openxmlformats.org/officeDocument/2006/customXml" ds:itemID="{2509031E-44B7-4070-A0F1-B849C40D77DF}">
  <ds:schemaRefs>
    <ds:schemaRef ds:uri="http://schemas.microsoft.com/office/2006/metadata/properties"/>
    <ds:schemaRef ds:uri="http://schemas.microsoft.com/office/infopath/2007/PartnerControls"/>
    <ds:schemaRef ds:uri="94e7c3b1-69ae-4810-82e1-7625ea1c1ef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4232</Words>
  <Characters>24126</Characters>
  <Application>Microsoft Office Word</Application>
  <DocSecurity>0</DocSecurity>
  <Lines>201</Lines>
  <Paragraphs>56</Paragraphs>
  <ScaleCrop>false</ScaleCrop>
  <Company>Osprey Housing</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SRedford</dc:creator>
  <cp:keywords/>
  <dc:description/>
  <cp:lastModifiedBy>Stacy Angus</cp:lastModifiedBy>
  <cp:revision>17</cp:revision>
  <dcterms:created xsi:type="dcterms:W3CDTF">2022-02-24T16:41:00Z</dcterms:created>
  <dcterms:modified xsi:type="dcterms:W3CDTF">2022-03-03T11:14:00Z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0x010100B08577A63678D34E9FB4E0F9BE5B04DC</vt:lpwstr>
  </property>
  <property fmtid="{D5CDD505-2E9C-101B-9397-08002B2CF9AE}" pid="3" name="Order">
    <vt:r8>1926600</vt:r8>
  </property>
  <property fmtid="{D5CDD505-2E9C-101B-9397-08002B2CF9AE}" pid="4" name="MediaServiceImageTags">
    <vt:lpwstr/>
  </property>
  <property fmtid="{D5CDD505-2E9C-101B-9397-08002B2CF9AE}" pid="5" name="xd_Signature">
    <vt:bool>false</vt:bool>
  </property>
  <property fmtid="{D5CDD505-2E9C-101B-9397-08002B2CF9AE}" pid="6" name="SharedWithUsers">
    <vt:lpwstr>67;#Glenn Adcook;#63;#Stacy Angus;#101;#Gary Walker;#14;#Hugh Crothers;#50;#Clare Ruxton</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